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8032"/>
        <w:gridCol w:w="1382"/>
      </w:tblGrid>
      <w:tr w:rsidR="008B582F" w:rsidRPr="008B582F" w:rsidTr="008B582F">
        <w:tc>
          <w:tcPr>
            <w:tcW w:w="0" w:type="auto"/>
          </w:tcPr>
          <w:p w:rsidR="008B582F" w:rsidRPr="008B582F" w:rsidRDefault="008B582F" w:rsidP="00F81387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8032" w:type="dxa"/>
            <w:vAlign w:val="center"/>
          </w:tcPr>
          <w:p w:rsidR="008B582F" w:rsidRPr="008B582F" w:rsidRDefault="008B582F" w:rsidP="008B582F">
            <w:pPr>
              <w:rPr>
                <w:b/>
              </w:rPr>
            </w:pPr>
            <w:r w:rsidRPr="008B582F">
              <w:rPr>
                <w:b/>
              </w:rPr>
              <w:t>Журнал</w:t>
            </w:r>
          </w:p>
        </w:tc>
        <w:tc>
          <w:tcPr>
            <w:tcW w:w="1382" w:type="dxa"/>
          </w:tcPr>
          <w:p w:rsidR="008B582F" w:rsidRPr="008B582F" w:rsidRDefault="008B582F" w:rsidP="009832F8">
            <w:pPr>
              <w:rPr>
                <w:b/>
              </w:rPr>
            </w:pPr>
            <w:r w:rsidRPr="008B582F">
              <w:rPr>
                <w:b/>
              </w:rPr>
              <w:t>Годы выпуска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1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Автотранспортное предприятие </w:t>
            </w:r>
          </w:p>
        </w:tc>
        <w:tc>
          <w:tcPr>
            <w:tcW w:w="1382" w:type="dxa"/>
          </w:tcPr>
          <w:p w:rsidR="008B582F" w:rsidRPr="008B582F" w:rsidRDefault="008B582F" w:rsidP="009832F8">
            <w:r w:rsidRPr="008B582F">
              <w:t>2012–2012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2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Аграрная наука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2011–2012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3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Аграрная наука Евро-Северо-Востока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2011–2014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4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Банковское дело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2011–2014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5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Бренд-менеджмент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2011–2012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6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Вестник Академии права и управления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2016–2016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7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Вестник древней истории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2008–2010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8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Вестник Московского автомобильно-дорожного государственного технического университета (МАДИ)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2011–2014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9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>Вестник Московского государственного университета леса</w:t>
            </w:r>
            <w:r>
              <w:t>–</w:t>
            </w:r>
            <w:r w:rsidRPr="00F81387">
              <w:t xml:space="preserve">Лесной вестник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2009–2010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10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Вестник Московского университета. Серия 17: Почвоведение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2009–2010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11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Вестник МЭИ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2011–2014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12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Вестник научно-исследовательского института железнодорожного транспорта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2012–2012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13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Вестник Российского университета дружбы народов. Серия: Агрономия и животноводство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2009–2010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14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Вестник Российской академии наук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2007–2014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15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Вестник Российской академии сельскохозяйственных наук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2011–2011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16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Вестник Санкт-Петербургского университета. Серия 12. Психология. Социология. Педагогика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2008–2014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17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Вестник Санкт-Петербургского университета. Серия 15. Искусствоведение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2014–2014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18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Вестник Санкт-Петербургского университета. Серия 6. Философия. Культурология. Политология. Право. Международные отношения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2008–2014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19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Вестник Федерального государственного образовательного учреждения высшего профессионального образования Московский государственный </w:t>
            </w:r>
            <w:proofErr w:type="spellStart"/>
            <w:r w:rsidRPr="00F81387">
              <w:t>агроинженерный</w:t>
            </w:r>
            <w:proofErr w:type="spellEnd"/>
            <w:r w:rsidRPr="00F81387">
              <w:t xml:space="preserve"> университет им. В.П. </w:t>
            </w:r>
            <w:proofErr w:type="spellStart"/>
            <w:r w:rsidRPr="00F81387">
              <w:t>Горячкина</w:t>
            </w:r>
            <w:proofErr w:type="spellEnd"/>
            <w:r w:rsidRPr="00F81387">
              <w:t xml:space="preserve">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2009–2010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20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Ветеринарная практика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2008–2010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21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Ветеринарный врач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2005–2014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22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Водное хозяйство России: проблемы, технологии, управление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2009–2010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lastRenderedPageBreak/>
              <w:t xml:space="preserve">23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Вопросы культурологии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2007–2010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24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Все о мясе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2009–2010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25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Дизайн. Материалы. Технология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2014–2016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26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Достижения науки и техники АПК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2011–2014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27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Журнал экономической теории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2011–2012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28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Защита и карантин растений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2011–2014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29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Зоотехния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2009–2012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30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Известия высших учебных заведений. Проблемы энергетики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2011–2011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31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Известия Российской академии наук. Энергетика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2011–2011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32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Инновации в образовании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2002–2016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33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Инновационные проекты и программы в образовании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2011–2012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34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Искусствознание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2014–2014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35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Коневодство и конный спорт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2011–2011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36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Культурно-историческая психология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2011–2011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37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Культурология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2011–2012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38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Личность. Культура. Общество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2011–2014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39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Маркетинг и маркетинговые исследования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2011–2014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40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Маркетинг услуг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2011–2012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41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Медицина катастроф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2009–2010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42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Международный вестник ветеринарии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2009–2014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43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Молочное и мясное скотоводство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2011–2014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44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Надежность и безопасность энергетики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2012–2012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45 </w:t>
            </w:r>
          </w:p>
        </w:tc>
        <w:tc>
          <w:tcPr>
            <w:tcW w:w="8032" w:type="dxa"/>
          </w:tcPr>
          <w:p w:rsidR="008B582F" w:rsidRPr="00F81387" w:rsidRDefault="008B582F" w:rsidP="00F81387">
            <w:proofErr w:type="spellStart"/>
            <w:r w:rsidRPr="00F81387">
              <w:t>Нанотехника</w:t>
            </w:r>
            <w:proofErr w:type="spellEnd"/>
            <w:r w:rsidRPr="00F81387">
              <w:t xml:space="preserve">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2008–2010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46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Наука и техника в дорожной отрасли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2007–2011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47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Новые педагогические технологии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2016–2016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48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Оборудование и технологии для нефтегазового комплекса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2010–2014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lastRenderedPageBreak/>
              <w:t xml:space="preserve">49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Обработка металлов (технология, оборудование, инструменты)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2016–2016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50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Плодородие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2011–2014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51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Преподаватель XXI век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2008–2014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52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Пробелы в российском законодательстве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2011–2014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53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Проблемы сбора, подготовки и транспорта нефти и нефтепродуктов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2011–2014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54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Психология обучения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2001–2014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55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Развитие личности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2008–2010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56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Регион: Экономика и Социология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2016–2016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57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Региональная экономика: теория и практика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2008–2014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58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Региональные проблемы преобразования экономики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2011–2012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59 </w:t>
            </w:r>
          </w:p>
        </w:tc>
        <w:tc>
          <w:tcPr>
            <w:tcW w:w="8032" w:type="dxa"/>
          </w:tcPr>
          <w:p w:rsidR="008B582F" w:rsidRPr="00F81387" w:rsidRDefault="008B582F" w:rsidP="00F81387">
            <w:proofErr w:type="spellStart"/>
            <w:r w:rsidRPr="00F81387">
              <w:t>Регионология</w:t>
            </w:r>
            <w:proofErr w:type="spellEnd"/>
            <w:r w:rsidRPr="00F81387">
              <w:t xml:space="preserve">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2011–2014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60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Реклама: теория и практика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2011–2014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61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Российские </w:t>
            </w:r>
            <w:proofErr w:type="spellStart"/>
            <w:r w:rsidRPr="00F81387">
              <w:t>нанотехнологии</w:t>
            </w:r>
            <w:proofErr w:type="spellEnd"/>
            <w:r w:rsidRPr="00F81387">
              <w:t xml:space="preserve">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2009–2010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62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Российский журнал менеджмента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2011–2016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63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Российское предпринимательство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2011–2014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64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Россия XXI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2011–2012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65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Россия и современный мир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2011–2012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66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Светотехника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2012–2012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67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Сегодня и завтра Российской экономики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2016–2016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68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Сельскохозяйственные машины и технологии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2010–2014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69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Современная Европа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2000–2014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70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Современная конкуренция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2011–2012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71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Современные проблемы сервиса и туризма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2008–2014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72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Социальная и клиническая психиатрия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2009–2010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73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Социальная педагогика в России. Научно-методический журнал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2008–2010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74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Социальная политика и социальное партнерство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2011–2012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lastRenderedPageBreak/>
              <w:t xml:space="preserve">75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Социально-гуманитарные знания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2016–2016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76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Теоретическая и прикладная экология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2011–2014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77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Теория и практика физической культуры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2009–2010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78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Техника и оборудование для села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2010–2014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79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Техника и технология пищевых производств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2009–2010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80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Транспорт на альтернативном топливе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2012–2012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81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Труд и социальные отношения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2011–2012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82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Труды ГОСНИТИ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2010–2010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83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Труды НАМИ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2010–2010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84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Управленческий учет и финансы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2011–2012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85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Уровень жизни населения регионов России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2011–2014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86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Черные дыры в Российском законодательстве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2016–2016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87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Экономика и математические методы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2011–2014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88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Экономика образования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2011–2012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89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Экономика сельского хозяйства России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2011–2014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90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Экономическая наука современной России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2011–2011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91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Экономические и социальные проблемы России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2011–2011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92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Экономический анализ: теория и практика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2011–2011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93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Эксперимент и инновации в школе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2009–2014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94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Электросвязь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2009–2014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95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Электроэнергия. Передача и распределение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2012–2012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96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Энергосбережение и водоподготовка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2012–2012</w:t>
            </w:r>
          </w:p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/>
        </w:tc>
        <w:tc>
          <w:tcPr>
            <w:tcW w:w="8032" w:type="dxa"/>
          </w:tcPr>
          <w:p w:rsidR="008B582F" w:rsidRPr="00F81387" w:rsidRDefault="008B582F" w:rsidP="00F81387"/>
        </w:tc>
        <w:tc>
          <w:tcPr>
            <w:tcW w:w="1382" w:type="dxa"/>
          </w:tcPr>
          <w:p w:rsidR="008B582F" w:rsidRPr="008B582F" w:rsidRDefault="008B582F" w:rsidP="00F81387"/>
        </w:tc>
      </w:tr>
      <w:tr w:rsidR="008B582F" w:rsidRPr="00F81387" w:rsidTr="008B582F">
        <w:tc>
          <w:tcPr>
            <w:tcW w:w="0" w:type="auto"/>
          </w:tcPr>
          <w:p w:rsidR="008B582F" w:rsidRPr="00F81387" w:rsidRDefault="008B582F" w:rsidP="00F81387">
            <w:r w:rsidRPr="00F81387">
              <w:t xml:space="preserve">97 </w:t>
            </w:r>
          </w:p>
        </w:tc>
        <w:tc>
          <w:tcPr>
            <w:tcW w:w="8032" w:type="dxa"/>
          </w:tcPr>
          <w:p w:rsidR="008B582F" w:rsidRPr="00F81387" w:rsidRDefault="008B582F" w:rsidP="00F81387">
            <w:r w:rsidRPr="00F81387">
              <w:t xml:space="preserve">Этнографическое обозрение </w:t>
            </w:r>
          </w:p>
        </w:tc>
        <w:tc>
          <w:tcPr>
            <w:tcW w:w="1382" w:type="dxa"/>
          </w:tcPr>
          <w:p w:rsidR="008B582F" w:rsidRPr="008B582F" w:rsidRDefault="008B582F" w:rsidP="00F81387">
            <w:r w:rsidRPr="008B582F">
              <w:t>2008–2014</w:t>
            </w:r>
          </w:p>
        </w:tc>
      </w:tr>
    </w:tbl>
    <w:p w:rsidR="00F81387" w:rsidRDefault="00F81387" w:rsidP="00F81387"/>
    <w:sectPr w:rsidR="00F81387" w:rsidSect="008B58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87"/>
    <w:rsid w:val="001324C3"/>
    <w:rsid w:val="003C78BA"/>
    <w:rsid w:val="008B582F"/>
    <w:rsid w:val="00F8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Ген. Абугова</dc:creator>
  <cp:lastModifiedBy>Ирина Ген. Абугова</cp:lastModifiedBy>
  <cp:revision>1</cp:revision>
  <dcterms:created xsi:type="dcterms:W3CDTF">2016-03-24T11:47:00Z</dcterms:created>
  <dcterms:modified xsi:type="dcterms:W3CDTF">2016-03-24T12:02:00Z</dcterms:modified>
</cp:coreProperties>
</file>