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82" w:rsidRDefault="00421C82" w:rsidP="00421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НАЦИОНАЛЬНАЯ БИБЛИОТЕКА УДМУРТСКОЙ РЕСПУБЛИКИ</w:t>
      </w:r>
    </w:p>
    <w:p w:rsidR="00421C82" w:rsidRDefault="00421C82" w:rsidP="00421C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ОТДЕЛ ИНФОРМАЦИОННО-БИБЛИОГРАФИЧЕСКОГО ОБСЛУЖИВАНИЯ</w:t>
      </w:r>
    </w:p>
    <w:p w:rsidR="00421C82" w:rsidRDefault="00421C82" w:rsidP="00421C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НОВЫЕ ДОКУМЕНТЫ ПО БИБЛИОТЕЧНОМУ ДЕЛУ</w:t>
      </w:r>
    </w:p>
    <w:p w:rsidR="00421C82" w:rsidRDefault="00421C82" w:rsidP="00421C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Выпуск 12 (Декабрь)</w:t>
      </w:r>
    </w:p>
    <w:p w:rsidR="00421C82" w:rsidRDefault="00421C82" w:rsidP="00421C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2017 г.</w:t>
      </w:r>
    </w:p>
    <w:p w:rsidR="00421C82" w:rsidRDefault="00421C82" w:rsidP="00421C8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Библиографический список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статей из журналов.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Включено 81 документ.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Составитель: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Горева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О. Н.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и управление библиотечным делом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*Приложение к форме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6–НК. Сведения о книжном фонде, изданном на языках народов Севера: федеральное статистическое наблюдение; приложение № 2. – (Государственная статистика) // Библиотека и закон. – 2017. – № 42. – С. 285–288.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Приложение к форме библиотечной статистической отчетности № 6-НК для библиотек и указания по ее заполнению.</w:t>
      </w: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*Форма № 6–НК.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об общедоступной (публичной) библиотеке: федеральное статистическое наблюдение; приложение № 1 // Библиотека и закон. – 2017. – № 42. – С. 268–284.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Форма библиотечной статистики № 6–НК для библиотек и указания по ее заполнению.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Правовое регулирование библиотечной деятельности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*Российская Федерация. Законы.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Федеральный закон "О библиотечном деле" в части создания федеральной государственной информационной системы "Национальная электронная система": федеральный закон Российской Федерации от 03.07.2016, № 342-ФЗ; принят Госдумой 24.06.2016; одобрен Советом Федерации 29.06.2016 / Российская Федерация, Законы // Библиотека и закон. – 2017. – № 42. – С. 7–11.</w:t>
      </w: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*Российская Федерация. Законы.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Федеральный закон "Об обязательном экземпляре документов": федеральный закон Российской Федерации от 03.07.2016, № 278–ФЗ; принят Госдумой 17.06.2016; одобрен Советом Федерации 29.06.2016 / Российская Федерация, Законы // Библиотека и закон. – 2017. – № 42. – С. 3–6.</w:t>
      </w: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*О внесении изменений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статью 23 Федерального закона "О библиотечном деле": федеральный закон Российской Федерации от 08.06.2015, № 151–ФЗ; принят Госдумой 19.05.2015; одобрен Советом Федерации 03.06.2015 // Библиотека и закон. – 2017. – № 42. – С. 24.</w:t>
      </w: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*Басов, С. 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 соблюдении законодательства при принятии решений о реорганизации или ликвидации муниципальной библиотеки, расположенной в сельском поселении: консультация / С. А. Басов, М. Б. Аврамова // Библиотека и закон. – 2017. – № 42. – С. 25–30.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2015 г. в результате вступления в силу Федерального закона № 151–ФЗ "О внесении изменений в ст. 23 ФЗ "О библиотечном деле" появилась законная преграда массовой ликвидации (реорганизации) сельских библиотек. Но, несмотря на это, сокращение сети в 2015 г. превысило средний показатель за предыдущие годы почти в два раза.</w:t>
      </w: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*Порядок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проведения опроса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населения сельского поселения Белгородской области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принятии решения о реорганизации или ликвидации сельской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библиотеки: рекомендательный документ № 1 // Библиотека и закон. – 2017. – № 42. – С. 31–32.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Рекомендация директорам библиотек Белгородской области по проведению опроса населения сельского поселения при принятии решения о реорганизации (ликвидации) сельской библиотеки.</w:t>
      </w: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*Рекомендации по проведению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опроса мнения жителей сельского поселения при принятии решения о реорганизации или ликвидации муниципальной библиотеки, расположенной в сельском поселении: Удмуртская Республика, г. Ижевск, 2015 г.; рекомендательный документ № 3. – (Общие принципы деятельности библиотек) // Библиотека и закон. – 2017. – № 42. – С. 45–47.</w:t>
      </w: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*Рекомендации по проведению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опроса населения сельских поселений Республики Карелия при принятии решения о реорганизации или ликвидации сельских библиотек: приложение к приказу Министерства культуры Республика Карелия от 30.03.2016 г., № 203; рекомендательный документ № 2 // Библиотека и закон. – 2017. – № 42. – С. 33–44.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Рекомендации для директоров библиотек по проведению опроса населения сельского поселения при принятии решения о реорганизации (ликвидации) сельской библиотеки, разработанные Министерством культуры Республики Карелия.</w:t>
      </w: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*Российская библиотечная ассоциация.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Руководство по краеведческой деятельности центральной библиотеки субъекта РФ: подготовлено Постоянным комитетом Секции "Краеведение в современных библиотеках" Российской библиотечной ассоциации; принято на Всероссийском библиотечном конгрессе, Красноярск, 18 мая 2017 г. / Российская библиотечная ассоциация // Библиотека и закон. – 2017. – № 42. – С. 57–71.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Руководство носит нормативно-рекомендательный характер и направлено на упорядочение краеведческой работы в библиотеках территорий и должно стать основой и образцом для составления соответствующих регулятивных актов регионального уровня.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Съезды, конгрессы, конференции, симпозиумы, семинары, совещания по проблемам библиотечного дела и библиотековедения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*Калинина, Г. 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Всероссийский библиотечный конгре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сс в Кр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асноярске / Г. П. Калинина, К. М. Сухоруков // Библиография и книговедение. – 2017. – № 4. – С. 132–146.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 статье дается подробная информация о Всероссийском библиотечном конгрессе "Роль библиотек в культурной политике России", прошедшем в рамках 22-й Ежегодной конференции Российской Библиотечной Ассоциации с 14 по 19 мая 2017 г. в Красноярске. На него собрались 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более тысячи участников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из разных регионов России – практиков и теоретиков библиотечного дела, представителей органов власти, издательств, книготорговых организаций, архивов, музеев, учреждений науки и культуры. Делегаты представили общественности передовой опыт регионов РФ в библиотечном деле и сфере культуры. На Конгрессе был избран новый президент РБА, им стал директор Государственной публичной исторической библиотеки России Михаил Дмитриевич Афанасьев.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Стандартизация в области библиотечного дела и библиотековедения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Джиго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А. 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применения стандартов СИБИД // Библиография и книговедение. – 2017. – № 4. – С. 76–81.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Рассматриваются вопросы разработки и применения стандартов по библиотечному и издательскому делу в современных условиях, параллелизм и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дублирование межгосударственных и национальных стандартов, тенденции размежевания терминологических и технологических стандартов.</w:t>
      </w: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*Изменение №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ГОСТ 7.1–2003. Библиографическая запись. Библиографическое описание. Общие требования и правила составления: (окончат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ед.) // Библиотека и закон. – 2017. – № 42. – С. 258–264.</w:t>
      </w: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Майстрович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Т.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ГОСТ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"Профиль комплектования фондов научных библиотек. Структура и критерии отбора документов": научные основы разработки // Библиография и книговедение. – 2017. – № 4. – С. 82–87.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Рассматриваются теоретические основы разработки проекта нового ГОСТа, нацеленного на определение профиля комплектования научных библиотек всех типов и видов. Особое внимание уделено критериям отбора документов и структурной модели библиотечного фонда.</w:t>
      </w: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Майстрович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Т.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Национальные стандарты для библиотечного дела и библиографии // Библиотека и закон. – 2017. – № 42. – С. 73–87.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 национальных стандартах, применяемых в библиотечном деле и библиографии.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История библиотечного дела и библиотековедения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Персоналии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*Бородин, С. 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Информационные ресурсы по наследию Н. А. Рубакина // Школьная библиотека. – 2017. – № 10. – С. 25–30. 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Анализ источников по творчеству Н. А. Рубакина.</w:t>
      </w: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*Бородина, В. 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Неисчерпаемый Рубакин: методолог, теоретик, исследователь, практик // Школьная библиотека. – 2017. – № 10. – С. 12–19.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Анализ деятельности русского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библиопсихолога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Н. А. Рубакина.</w:t>
      </w: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*Пашин, 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60-летию профессора Владимира Клюева // Библиотека. – 2017. – № 7. – С. 64.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Статья посвящена 60-летию профессора Московского государственного института культуры Владимира Клюева, за свою научно-педагогическую работу удостоенного ряда наград.</w:t>
      </w: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*Столяров, Ю. 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Рубакин возвращается на родину // Школьная библиотека. – 2017. – № 10. – С. 31–34.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Анализ источников по творчеству Н. А. Рубакина.</w:t>
      </w: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*Тихомирова, И. 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 А. Рубакин о творческом чтении как проекции творчества жизни // Школьная библиотека. – 2017. – № 10. – С. 20–24.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Библиопсихолог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Н. А. Рубакин предлагает свои законы чтения как творческого процесса.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Современное состояние библиотечного дела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территориях смысла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благородных библиотечных доходах // Университетская книга. – 2017. – № 7 (сентябрь). – С. 20–27.</w:t>
      </w:r>
      <w:r>
        <w:rPr>
          <w:rFonts w:ascii="Times New Roman" w:hAnsi="Times New Roman"/>
          <w:sz w:val="24"/>
          <w:szCs w:val="24"/>
        </w:rPr>
        <w:t xml:space="preserve"> 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 xml:space="preserve">. публикации: 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http://www.unkniga.ru/vistavki-konferents/7578-o-territoriyah-smyslov-1.html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 работе Первого международного культурного форума "Байкал-Тотем", посвященного работе библиотек в современных условиях.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работы библиотек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Библиотечные технологии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Шрайберг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Я. 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Библиотеки, музеи, вузы и книжный рынок в едином информационном цифровом пространстве: общее и особенное // Библиотека в школе – Первое сентября. – 2017. – № 9/10 (348). – С. 7–14.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 развитии современных цифровых технологий в сфере культуры. Их роль и применение в современной библиотеке.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Программно-проектная деятельность библиотек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*Овчаров, И.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Философия проекта: семь ключевых моментов в разработке культурных проектов в библиотеке // Молодые в библиотечном деле. – 2017. – № 6. – С. 63–68.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Рекомендации для молодых библиотекарей по социокультурному проектированию.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Кадры библиотечных работников. Библиотечная профессия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*Захарова, И.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Проекты при поддержке Молодежного совета ЦБС САО г. Москвы / И. В. Захарова, Н. А. Краснов // Молодые в библиотечном деле. – 2017. – № 6. – С. 29–38.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 деятельности Молодежного совета Государственного бюджетного учреждения культуры города Москвы "Централизованная библиотечная система Северного административного округа". О самых крупных и интересных молодежных проектах, реализуемых Молодежным советом. О профессиональной деятельности председателя Молодежного совета Ирины Владимировны Захаровой.</w:t>
      </w: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*Устный выпуск журнала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новое или забытое старое / Т. С. Макаренко [и др.] // Молодые в библиотечном деле. – 2017. – № 6. – С. 2–28.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 устном выпуске журнала "Молодые в библиотечном деле" в форме чаепития единомышленников. Представлены приветственные выступления участников и организаторов мероприятия.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Библиотечное образование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Дударева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Е. 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Опыт реализации дополнительных образовательных программ профессиональной переподготовки "ВБК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дистант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 с использованием дистанционных образовательных технологий // Научные и технические библиотеки. – 2017. – № 10. – С. 81–87.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 xml:space="preserve">. публикации: </w:t>
      </w: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http://www.gpntb.ru/ntb/ntb/2017/10/NTB10_2017_%D0%905_8.pdf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Освещены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краткая история и современная деятельность Учебного центра РГБ. Рассмотрены направления обучения специалистов библиотечно-информационной сферы. Раскрыт опыт создания и реализации программы профессиональной переподготовки "Высшие библиотечные курсы –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дистант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". Освещены содержание программы и результаты ее реализации.</w:t>
      </w: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Сукиасян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Э. 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Библиотечная магистратура и судьба библиотечного образования в России // Научные и технические библиотеки. – 2017. – № 10. – С. 69–80. </w:t>
      </w:r>
      <w:r>
        <w:rPr>
          <w:rFonts w:ascii="Times New Roman" w:hAnsi="Times New Roman"/>
          <w:sz w:val="24"/>
          <w:szCs w:val="24"/>
        </w:rPr>
        <w:t>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 xml:space="preserve">. публикации: </w:t>
      </w:r>
      <w:hyperlink r:id="rId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http://www.gpntb.ru/ntb/ntb/2017/10/NTB10_2017_%D0%905_7.pdf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 проблемах библиотечного образования на разных уровнях: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магистратуры и аспирантуры. Освещено влияние принципов Бостонской декларации на библиотечную практику в России. Приведено сравнение подготовки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библиотечных кадров в России и США. Сделан вывод об отсутствии связи между учебными заведениями и библиотеками.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Повышение квалификации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*Ануфриева, Н.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"Золотой штихель" и "Лейтенантская проза": фестиваль в трех номинациях // Библиотека. – 2017. – № 7. – С. 40–42.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статье рассказывается о республиканском фестивале профессионального мастерства "Эта старая новая выставка", в котором участвовали специалисты из библиотек республики Марий Эл. Конкурсанты представили виртуальные книжные выставки и рассказали о краеведческой деятельности своей библиотеки, используя формат информационной справки. Они получили возможность проявить свое профессиональное мастерство в трех номинациях.</w:t>
      </w: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Баркова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И.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Осваиваем интернет-пространство вместе с "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ВикиСибириаДА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" // Библиография и книговедение. – 2017. – № 4. – С. 88–91.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статье рассматриваются результаты дистанционного повышения квалификации сотрудников Центральной детской библиотеки г. Новокузнецка с помощью портала "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ВикиСибириаДа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": создание детской электронной краеведческой газеты, виртуальных выставок, участие в сетевых акциях и др.</w:t>
      </w: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*Ещенко, 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Готовность вдохновлять и вдохновляться // Библиотека. – 2017. – № 6. – С. 2–5.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статье рассказывается о практических семинарах под названием "Уча других, мы учимся сами", которые проводят специалисты отдела развития и внешних связей Липецкой областной юношеской библиотеки для сотрудников районных библиотек, работающих с молодежью.</w:t>
      </w: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Сыромятникова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С.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Результаты устойчивы, опыт востребован: проводим работу над ошибками // Библиотека. – 2017. – № 7. – С. 43–44.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Типовая муниципальная публичная библиотека часто не отвечает запросам современного читателя. Это обусловлено целым комплексом факторов, среди которых – низкий социальный статус учреждения и недостаточная квалификация специалистов. В статье рассказывается о семинарах-практикумах, которые проводит Центр поддержки и развития чтения Самарской областной универсальной научной библиотеки, чтобы изменить сложившуюся ситуацию в библиотеках Самарской области.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Библиотечная сеть. Типы библиотек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Федеральные библиотеки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*Васильева, 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формате киноальманаха / Е. Васильева; беседу вела Е. Рощина // Библиотека. – 2017. – № 6. – С. 47–50.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Беседа посвящена проекту Российской государственной библиотеки молодежи под романтическим названием "Планета библиотек". В профессиональной среде популярность проекта растет. Этому способствуют и удачно выбранный формат - небольшие по объему видеоролики, и содержание сюжетов – самые яркие и интересные наработки наших зарубежных коллег.</w:t>
      </w: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Найдина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Спрашивайте – мы непременно ответим!: на связи с пользователем // Библиотека. – 2017. – № 7. – С. 17–19.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Статья рассматривает виртуальную справочную службу Российской государственной библиотеки, как одно из актуальных направлений информационно-библиографического обслуживания.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Научные библиотеки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Тихонова, Л. 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Комплектование фондов научных библиотек // Библиография и книговедение. – 2017. – № 4. – С. 70–75.</w:t>
      </w:r>
      <w:r>
        <w:rPr>
          <w:rFonts w:ascii="Times New Roman" w:hAnsi="Times New Roman"/>
          <w:sz w:val="24"/>
          <w:szCs w:val="24"/>
        </w:rPr>
        <w:t xml:space="preserve"> 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 xml:space="preserve">. публикации: </w:t>
      </w:r>
      <w:hyperlink r:id="rId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http://www.bookchamber.ru/journal.html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статье рассматриваются проблемы комплектования фондов фундаментальных библиотек, в том числе электронными изданиями, с точки зрения удовлетворения читательских требований. Сложившаяся ситуация с комплектованием фондов анализируется с различных сторон, делается вывод о необходимости пересмотра некоторых позиций федерального закона об обязательном экземпляре документов.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Областные и краевые библиотеки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Серенсен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"Лен мой, лен!" // Библиотека. – 2017. – № 6. – С. 16–18.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Автор статьи представляет Псковскую областную универсальную научную библиотеку, которая позиционирует себя как хранительница традиций льноводства.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Массовые библиотеки. Централизованные библиотечные системы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Брынзарь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Весь фонд – в одном смартфоне // Библиотека. – 2017. – № 6. – С. 5.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Статья посвящена запущенному в Железнодорожной городской централизованной библиотечной системе (Московская область) инновационному проекту "Электронная библиотека". Она создана на основе фондов ЦБС, и на ее полках можно найти электронные версии художественных произведений, которые с помощью смартфона или планшета пользователи скачивают в один клик на свое устройство.</w:t>
      </w: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*Володина,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Как работать с раритетами?: популяризация через экспонирование // Библиотека. – 2017. – № 7. – С. 14–16.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статье описывается опыт работы Липецкой центральной городской библиотеки имени С. А. Есенина с раритетными изданиями, их сохранностью и популяризацией.</w:t>
      </w: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Кямкина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Елена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Как стать россиянином?: проза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полиэтничтности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поэтика фольклора // Библиотека. – 2017. – № 6. – С. 19–22.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статье освещается деятельность Екатеринбургского муниципального объединения библиотек по реализации муниципальной программы "Екатеринбург – мегаполис культуры и искусства". Ее задачи – создание благоприятной социально-культурной среды в условиях многонационального социума, адаптация представителей других национальностей среди коренного населения.</w:t>
      </w: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*Маслова, Т.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Голос каждого имеет значение: приемы подготовки грамотного избирателя // Библиотека. – 2017. – № 6. – С. 32–34.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 статье освещается позитивный опыт формирования правовой культуры избирателей, накопленный в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Губкинской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городской централизованной библиотечной системе N 1 (Белгородская область).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Сельские библиотеки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Эркаева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Г. 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Своя дорога одной библиотеки: поиск внебюджетных средств // Библиотека в школе – Первое сентября. – 2017. – № 9/10 (348). – С. 19–22.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Своим опытом успешных преобразований в библиотеке, поиском спонсоров, участием в конкурсах, продвижением проектов делится сельский библиотекарь из Татарстана.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Юношеские библиотеки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*Зайцева, О.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Завлекательная реклама, привлекательная персона...: чем заинтересовать молодежь? // Библиотека. – 2017. – № 7. – С. 45–48.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Красноярская краевая молодежная библиотека делится опытом по привлечению молодежной аудитории в библиотеку.</w:t>
      </w: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*Костин, М.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Инициативных просим к нам!: от потребностей в самореализации – к готовым проектам // Библиотека. – 2017. – № 6.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С. 27–28.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Статья посвящена недавно открывшемуся в Новосибирской областной юношеской библиотеке Центру молодежи, цель которого – поддержка молодежных идей в сфере культуры.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Детские библиотеки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Бадагазина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О. 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Чистое дело / О. Б.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Бадагазина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Е. 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Мирошникова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// Библиотека в школе – Первое сентября. – 2017. – № 9/10 (348). – С. 46–48.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 экологической программе "Чистое дело", разработанной Свердловской областной библиотекой для детей и молодежи им. В. П. Крапивина.</w:t>
      </w: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*Масленникова, 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Планировать покупки помогает интернет: выбираем по электронному каталогу / И. Масленникова // Библиотека. – 2017. – № 6. – С. 6–8.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Краснодарская краевая детская библиотека делится опытом пополнения библиотечных фондов посредством книжных 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интернет-магазинов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 сайтов издательств.</w:t>
      </w: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*Терехова, 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Радость от ума: читаем классику с актерами драмтеатра // Библиотека. – 2017. – № 6. – С. 29–31.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 статье рассказывается о том, как в содружестве с представителями Курского государственного драматического театра имени А. С. Пушкина сотрудники Курской областной библиотеки для детей и юношества реализуют проект "История. Театр и авторы". Особенность замысла в том, что библиотекари, учителя, читатели и актеры пытаются разобраться, какими были на самом деле авторы обсуждаемых книг, как могли 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выглядеть их герои и насколько они близки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нашим современникам.</w:t>
      </w: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Щиголева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Посиделки перед ярмаркой: изучение народного быта // Библиотека. – 2017. – № 7. – С. 24–28.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статье освещается опыт работы Орловской детской библиотеки имени М. М. Пришвина по приобщению детей к традициям народной культуры, народного творчества.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Школьные библиотеки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*Российская Федерация. Министерство образования и науки.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 утверждении концепции развития школьных информационно-библиотечных центров: приказ Министерства образования и науки РФ от 15.07.2016, № 715 / Российская Федерация, Министерство образования и науки // Библиотека и закон. – 2017. – № 42. – С. 49.</w:t>
      </w: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*Иванова, Е.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Библиотека в школе: работать на опережение / Е. В. Иванова, А. Д. Реброва // Библиотека в школе – Первое сентября. – 2017. – № 9/10 (348). – С. 15–16.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Современные формы работы в современной библиотеке: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форсайт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-сессии,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фэндом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-мастерские,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сайнс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слэм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*Концепция развития школьно-информационных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центров: утверждена приказом Министерства образования и науки РФ от 15.07.2016, № 715; приложение // Библиотека и закон. – 2017. – № 42. – С. 50–55.</w:t>
      </w: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Плохотник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Т. 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Объединяя усилия: городской день чтения как форма работы по духовно-нравственному направлению // Школьная библиотека: сегодня и завтра. – 2017. – № 9. – С. 18–21.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Опыт реализации проекта "Городской день чтения вслух".</w:t>
      </w: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*Семинар "Концепция развития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школьных информационно-библиотечных центров" / И. 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Булавкина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[и др.] // Школьная библиотека. – 2017. – № 10. – С. 72–77.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Обсуждение "Методических рекомендаций по пополнению фондов школьной библиотеки", разработанных Информационным центром научной библиотеки им. К. Д. Ушинского РАО и РШБА.</w:t>
      </w: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*Харченко, А.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Школьный информационно-библиотечный центр как ресурс организации внеурочной деятельности обучающихся // Школьная библиотека: сегодня и завтра. – 2017. – № 9. – С. 26–35.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Структура библиотечно-информационного центра "Ноосфера", возможности по обеспечению и проведению внеурочной деятельности, организационные формы внеурочной деятельности.</w:t>
      </w: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*Хмелевская, М. 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библиотеки в образовательном пространстве современной школы / М. А. Хмелевская, Н. В. Филимонова // Школьная библиотека. – 2017. – № 10. – С. 65–67.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 инновационной деятельности школьной библиотеки при школе-интернате для детей с ОВЗ.</w:t>
      </w: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Эйдемиллер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И.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Отзыв на "Методические рекомендации по пополнению фондов школьной библиотеки" // Школьная библиотека. – 2017. – № 10. – С. 78–80.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Обсуждение "Методических рекомендаций по пополнению фондов школьной библиотеки", разработанных Информационным центром научной библиотеки им. К. Д. Ушинского РАО и РШБА.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Библиотеки высших и средних специальных учебных заведений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Халюков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Единство науки, образования и бизнеса: некоторые наблюдения / 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Халюков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 беседовала М. Ульянова // Университетская книга. – 2017. – № 7 (сентябрь). – С. 70–71.</w:t>
      </w:r>
      <w:r>
        <w:rPr>
          <w:rFonts w:ascii="Times New Roman" w:hAnsi="Times New Roman"/>
          <w:sz w:val="24"/>
          <w:szCs w:val="24"/>
        </w:rPr>
        <w:t xml:space="preserve"> 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 xml:space="preserve">. публикации:  </w:t>
      </w:r>
      <w:hyperlink r:id="rId1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http://www.unkniga.ru/electron/7553-edinstvo-nauki-obrazovaniya-i-biznesa.html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Рассматривается в сравнении организация библиотечного дела в вузах и коммерческих организациях, банках, корпоративных институтах.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направления деятельности библиотек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 библиотечного обслуживания читателей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*Панина, 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 стук колес, под шум винтов // Библиотека. – 2017. – № 6. – С. 74.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статье рассказывается о продвижении книги и чтения в общественном транспорте в разных регионах России.</w:t>
      </w: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*Петрушенко, 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Маленькие хитрости для большого дела: монолог с рабочего места // Библиотека. – 2017. – № 7. – С. 69.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Автор статьи делится маленькими профессиональными хитростями, которые надо использовать в работе, чтобы в век высоких технологий посетители возвращались в библиотеку снова и снова.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Библиотечная работа с детьми и подростками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Асонова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Е. 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 VS книга: практики учебного чтения: глава из книги "#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Читатьневредно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" // Библиотека в школе – Первое сентября. – 2017. – № 9/10 (348). – С. 55–58.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Книга для руководителей детского чтения о привлечении детей к чтению. Как поддержать и направить детское чтение, семейное чтение.</w:t>
      </w: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Демьянович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Возрождая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Танкоград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вспоминаем имена героев: как привить высокие чувства и идеалы // Библиотека. – 2017. – № 6. – С. 42–46.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статье освещается экспозиционная деятельность Челябинской областной универсальной научной библиотеки, связанная с патриотическим воспитанием подрастающего поколения.</w:t>
      </w: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Клименюк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В.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Библиотека для каждого / В. 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Клименюк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М. П. Никитенко, О. А. Сахарова // Библиотека в школе – Первое сентября. – 2017. – № 9/10 (348). – С. 42–44.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Авторы статьи делятся опытом работы с детьми с интеллектуальной недостаточностью, с нарушениями опорно-двигательного аппарата, с тяжелыми множественными нарушениями.</w:t>
      </w: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*Косолапова, Е.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Социальные медиа как "среда обитания" современных детей и подростков: мнимые угрозы и реальные риски // Школьная библиотека. – 2017. – № 10. – С. 38–49.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Сегодня Интернет подарил нам огромные возможности. Социальные сети, основной задачей которых является общение, в настоящее время находятся на пике своей популярности, но они таят в себе очень много опасностей для детей и подростков.</w:t>
      </w: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Купцова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А.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Конструктор проектов, проиллюстрированный на примере интерактивных игр-викторин // Школьная библиотека: сегодня и завтра. – 2017. – № 9. – С. 36–49.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Алгоритм разработки и содержания проекта, примеры творческих заданий для интерактивных игр-викторин и памятки.</w:t>
      </w: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*Учим детей отличать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правду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лжи // Библиотека в школе – Первое сентября. – 2017. – № 9/10 (348). – С. 4–6.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Безопасный Интернет: как защитить детей от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фейковых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новостей? Своеобразная памятка для тех, кто хочет проверить подлинность новости в Интернете.</w:t>
      </w: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Эсмантов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тридевятом царстве...: практикум для занятий с родителями // Библиотека. – 2017. – № 7. – С. 49–54.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статье описана методика проведения тренинга по формированию познавательного интереса к литературе и чтению у детей.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Библиотечная работа с незащищенными слоями населения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Кастильо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Мехиа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Возвращение тимуровцев: на помощь спешат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библионеры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// Библиотека. – 2017. – № 6. – С. 58–60.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Современные тенденции в работе библиотеки-филиала имени И. А. Наговицына Ижевской централизованной библиотечной системы (Удмуртская Республика) нашли отражение в проекте "Библиотека – территория добра". Он нацелен на создание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безбарьерной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среды, обеспечение доступности информации для социально незащищенных групп населения, организацию их культурного досуга, формирование заинтересованного отношения к книге. Большую поддержку в реализации проекта оказывают волонтеры – добровольческий "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Библионерский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отряд" подростков и детей, созданный в библиотеке.</w:t>
      </w: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*Ковалева, 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Пусть внимания хватит на всех...: акция кончается - дружба остается // Библиотека. – 2017. – № 6. – С. 69–71.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статье освещается работа библиотек Абаканской городской централизованной библиотечной системы (Республика Хакасия) с "особыми" читателями - инвалидами, пожилыми, временно нетрудоспособными, детьми, оставшимися без заботы родителей.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Выставочная деятельность библиотек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Водатурская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А. 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Нескучный и познавательный отчет методиста: книжные выставки и экспозиции в пространстве библиотеки // Библиотека в школе – Первое сентября. – 2017. – № 9/10 (348). – С. 23–28.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Замечательные идеи для библиотечных книжных выставок.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Массовая работа библиотек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*Бончева, 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Оригинальность замысла и исполнения: создай свою афишу // Библиотека. – 2017. – № 6. – 2-я с. обл.: 4 фот.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статье освещается масштабный конкурс киноафиш "Книга + кино = любовь", организованный и проведенный Нижегородской государственной областной универсальной научной библиотекой для нижегородцев и гостей города.</w:t>
      </w: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*Конько, Т.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Здоровье в миске: сценарий семейного праздника осени // Библиотека предлагает. – 2017. – № 5. – С. 71–98. – Продолжа. Начало: № 4.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Сценарий семейного праздника осени, посвященного правильному питанию с помощью овощей, особо нужных организму осенью.</w:t>
      </w: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Косарский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 интеллектом... на велосипеде: объединить два увлечения в одно // Библиотека. – 2017. – № 6. – С. 80.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 статье рассказывается о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велоквесте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под названием "Крути педали – качай мозги!", проведя который Московская библиотека N 197 доказала, что спорт и литература отлично уживаются.</w:t>
      </w: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Лобасенко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Кто сказал, что легко любить?: вечер поэзии Вероники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Тушновой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 из опыта работы детской библиотеки № 3 г. Могилева // Библиотека предлагает. – 2017. – № 5. – С. 111–128.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Сценарий вечера поэзии в библиотеке, посвященной жизни и творчеству Вероники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Тушновой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Внестационарное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обслуживание читателей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*Тихонова, Т.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Постол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Макарово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Березка: путь к жителям забытых деревень // Библиотека. – 2017. – № 7. – 2-я с. обл.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 статье рассказывается о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библиобусе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недавно появившемся в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Завьяловской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центральной библиотеке (Удмуртская Республика), благодаря 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которому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жители маленьких деревень получили возможность приобщаться к современной литературе, свежей периодике и нестареющей классике.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Библиотечные фонды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Вострецова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Е.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Аккредитационная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экспертиза библиотечного фонда // Университетская книга. – 2017. – № 8 (октябрь). – С. 54–58.</w:t>
      </w:r>
      <w:r>
        <w:rPr>
          <w:rFonts w:ascii="Times New Roman" w:hAnsi="Times New Roman"/>
          <w:sz w:val="24"/>
          <w:szCs w:val="24"/>
        </w:rPr>
        <w:t xml:space="preserve"> 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печ</w:t>
      </w:r>
      <w:proofErr w:type="spellEnd"/>
      <w:r>
        <w:rPr>
          <w:rFonts w:ascii="Times New Roman" w:hAnsi="Times New Roman"/>
          <w:sz w:val="24"/>
          <w:szCs w:val="24"/>
        </w:rPr>
        <w:t xml:space="preserve">. публикации: </w:t>
      </w:r>
      <w:hyperlink r:id="rId1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http://www.unkniga.ru/biblioteki/vuzbiblio/7698-akkreditatsionnayaexpertiza-bibliotechnogo-fonda.html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Рассматривается вопрос об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аккредитационной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экспертизе библиотечных фондов.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Электронные ресурсы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Лавренова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О. 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Тематический поиск электронных ресурсов на основе классификационной модели организации знаний // Университетская книга. – 2017. – № 7 (сентябрь). – С. 58–61. 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Поднимается вопрос о необходимости преобразования применяемых в библиотеках универсальных классификаций в сетевые системы организации знаний.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Автоматизация библиотечно-библиографических процессов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Иконников, 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напоминалки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создать на внутреннем сайте, чтобы контролировать сотрудников стало проще / В. Иконников; 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Елисова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// Справочник руководителя учреждения культуры. – 2017. – № 9. – С. 48–52. 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Требования к внутренним сайтам учреждений культуры. Сервис для контроля работы сотрудников. Полезные модули на сайте издательского холдинга "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Актион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-МЦФЭР".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Библиотечное дело в отдельных странах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Грицинина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чего полезен пиар?: прения и мнения // Библиотека. – 2017. – № 7. – С. 12–13.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Таразский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институт повышения квалификации педагогических работников по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Жамбылской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области (Республика Казахстан) провел семинар-практикум "Библиотечный пиар: из опыта работы библиотек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Жамбылской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области". Он был построен на переосмыслении всей рекламной деятельности: внешнего вида библиотек, внутреннего пространства, креативного информирования о предоставляемых услугах, создания положительного имиджа для читателей.</w:t>
      </w:r>
    </w:p>
    <w:p w:rsidR="00421C82" w:rsidRDefault="00421C82" w:rsidP="00421C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Костюк, К. 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Электронные книги в академических библиотеках США: 2016 год // Университетская книга. – 2017. – № 8 (октябрь). – С. 72–77.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Рассказывается об опыте американских библиотек в использовании электронных изданий.</w:t>
      </w: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Библиография.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Библиографоведение</w:t>
      </w:r>
      <w:proofErr w:type="spellEnd"/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Калинина, Г. 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Научно-методическая работа в Книжной палате: исторический экскурс / Г. П. Калинина, В. П. Смирнова // Библиография и книговедение. – 2017. – № 4. – С. 45–67.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Библиогр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в сносках.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 статье рассмотрены основные направления научно-методической работы Книжной палаты в процессе их развития, начиная со времени основания этого учреждения в 1917 г. Особое внимание уделено методическому обеспечению библиографического отбора, описания, классификации и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предметизации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при подготовке государственных библиографических указателей, а также вопросам статистики печати и стандартизации.</w:t>
      </w:r>
    </w:p>
    <w:p w:rsidR="00421C82" w:rsidRDefault="00421C82" w:rsidP="00421C82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*Матвеева, 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Листовка, памятка, закладка...: красиво и информативно // Библиотека. – 2017. – № 7. – С. 20–23.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Статья посвящена библиографическим пособиям малой формы, которые при умелом использовании и подаче могут стать интересным и актуальным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вспомогательным средством организации досуга, его информационного сопровождения и обеспечения.</w:t>
      </w:r>
    </w:p>
    <w:p w:rsidR="00421C82" w:rsidRDefault="00421C82" w:rsidP="00421C82">
      <w:pPr>
        <w:spacing w:after="0"/>
      </w:pPr>
    </w:p>
    <w:p w:rsidR="00421C82" w:rsidRDefault="00421C82" w:rsidP="00421C82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Методика библиографии (библиографический поиск, библиографическая запись, составление библиографического пособия)</w:t>
      </w:r>
    </w:p>
    <w:p w:rsidR="00421C82" w:rsidRDefault="00421C82" w:rsidP="00421C82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Михайленко, И.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Методика создания списков рекомендованных журналов по направлениям науки / И. В. Михайленко, М. В. Гончаров // Научные и технические библиотеки. – 2017. – № 10. – С. 47–53.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Библиогр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.: с. 52–53 (13 назв.).</w:t>
      </w:r>
      <w:r>
        <w:rPr>
          <w:rFonts w:ascii="Times New Roman" w:hAnsi="Times New Roman"/>
          <w:sz w:val="24"/>
          <w:szCs w:val="24"/>
        </w:rPr>
        <w:t xml:space="preserve"> –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ерсия </w:t>
      </w:r>
      <w:proofErr w:type="spellStart"/>
      <w:r>
        <w:rPr>
          <w:rFonts w:ascii="Times New Roman" w:hAnsi="Times New Roman"/>
          <w:sz w:val="24"/>
          <w:szCs w:val="24"/>
        </w:rPr>
        <w:t>печ</w:t>
      </w:r>
      <w:proofErr w:type="spellEnd"/>
      <w:r>
        <w:rPr>
          <w:rFonts w:ascii="Times New Roman" w:hAnsi="Times New Roman"/>
          <w:sz w:val="24"/>
          <w:szCs w:val="24"/>
        </w:rPr>
        <w:t xml:space="preserve">. публикации: </w:t>
      </w:r>
      <w:hyperlink r:id="rId12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http://www.gpntb.ru/ntb/ntb/2017/10/NTB10_2017_%D0%905_5.pdf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Рассмотрены работы ГПНТБ России по разработке методики составления списков рекомендованных научных изданий и журналов по различным отраслям знаний.</w:t>
      </w:r>
    </w:p>
    <w:p w:rsidR="00421C82" w:rsidRDefault="00421C82" w:rsidP="00421C82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*Степанова, Н. 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библиографического описания в каталогах библиотеки Орловской духовной семинарии XIX века // Библиография и книговедение. – 2017. – № 4. – С. 120–123.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Библиогр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.: с. 123 (3 назв.).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Рассмотрены правила составления библиографического описания на примере рукописных и печатных каталогов библиотеки Орловской духовной семинарии. Проанализирован набор элементов в контексте становления теории описания в монастырских и учебных библиотеках Русской Православной Церкви.</w:t>
      </w:r>
    </w:p>
    <w:p w:rsidR="00421C82" w:rsidRDefault="00421C82" w:rsidP="00421C8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21C82" w:rsidRDefault="00421C82" w:rsidP="00421C82">
      <w:pPr>
        <w:pStyle w:val="a4"/>
        <w:tabs>
          <w:tab w:val="left" w:pos="851"/>
        </w:tabs>
        <w:ind w:left="720"/>
        <w:jc w:val="both"/>
      </w:pPr>
      <w:r>
        <w:rPr>
          <w:rFonts w:ascii="Times New Roman" w:hAnsi="Times New Roman"/>
          <w:b/>
          <w:sz w:val="24"/>
        </w:rPr>
        <w:t xml:space="preserve">* </w:t>
      </w:r>
      <w:r>
        <w:rPr>
          <w:rFonts w:ascii="Times New Roman" w:hAnsi="Times New Roman"/>
          <w:sz w:val="24"/>
        </w:rPr>
        <w:t>- документ можно заказать по ЭДД корпорации МАРС (Межрегиональная аналитическая    роспись статей).</w:t>
      </w:r>
    </w:p>
    <w:p w:rsidR="002136BE" w:rsidRDefault="00421C82">
      <w:bookmarkStart w:id="0" w:name="_GoBack"/>
      <w:bookmarkEnd w:id="0"/>
    </w:p>
    <w:sectPr w:rsidR="00213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F77EC"/>
    <w:multiLevelType w:val="multilevel"/>
    <w:tmpl w:val="D0A28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82"/>
    <w:rsid w:val="00421C82"/>
    <w:rsid w:val="005F4C99"/>
    <w:rsid w:val="0098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1C82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421C8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421C8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1C82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421C8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421C8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ntb.ru/ntb/ntb/2017/10/NTB10_2017_%D0%905_7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pntb.ru/ntb/ntb/2017/10/NTB10_2017_%D0%905_8.pdf" TargetMode="External"/><Relationship Id="rId12" Type="http://schemas.openxmlformats.org/officeDocument/2006/relationships/hyperlink" Target="http://www.gpntb.ru/ntb/ntb/2017/10/NTB10_2017_%D0%905_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kniga.ru/vistavki-konferents/7578-o-territoriyah-smyslov-1.html" TargetMode="External"/><Relationship Id="rId11" Type="http://schemas.openxmlformats.org/officeDocument/2006/relationships/hyperlink" Target="http://www.unkniga.ru/biblioteki/vuzbiblio/7698-akkreditatsionnayaexpertiza-bibliotechnogo-fond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kniga.ru/electron/7553-edinstvo-nauki-obrazovaniya-i-biznes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okchamber.ru/journal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4728</Words>
  <Characters>26951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Ал. Яковлева</dc:creator>
  <cp:lastModifiedBy>Ольга Ал. Яковлева</cp:lastModifiedBy>
  <cp:revision>1</cp:revision>
  <dcterms:created xsi:type="dcterms:W3CDTF">2018-01-22T07:13:00Z</dcterms:created>
  <dcterms:modified xsi:type="dcterms:W3CDTF">2018-01-22T07:14:00Z</dcterms:modified>
</cp:coreProperties>
</file>