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Всероссийский конкурс библиотечных проектов в Год Памяти и Славы</w:t>
      </w:r>
    </w:p>
    <w:p>
      <w:pPr>
        <w:pStyle w:val="Normal"/>
        <w:jc w:val="center"/>
        <w:rPr>
          <w:b/>
          <w:b/>
          <w:sz w:val="32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Великая война – Великая Победа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Библиотека как место памяти»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целях привлечения внимания общества к российской истории,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сохранения исторической памяти и в ознаменование 75-летия Победы в Великой Отечественной войне 1941-1945 годов</w:t>
      </w:r>
      <w:r>
        <w:rPr>
          <w:rFonts w:ascii="Times New Roman" w:hAnsi="Times New Roman"/>
          <w:color w:val="134F5C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Президентом России был подписан Указ от 8 июля 2019 г. № 327 «О проведении в Российской Федерации Года </w:t>
      </w:r>
      <w:r>
        <w:rPr>
          <w:rFonts w:cs="Times New Roman" w:ascii="Times New Roman" w:hAnsi="Times New Roman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и Славы». Библиотеки страны приняли идею «Года Памяти и Славы» как базу для развертывания патриотического воспитания, проведения многообразных по форме и тематике мероприятий.</w:t>
      </w:r>
    </w:p>
    <w:p>
      <w:pPr>
        <w:pStyle w:val="Style20"/>
        <w:spacing w:lineRule="auto" w:line="360" w:before="120" w:after="120"/>
        <w:ind w:firstLine="567"/>
        <w:jc w:val="both"/>
        <w:rPr/>
      </w:pPr>
      <w:r>
        <w:rPr>
          <w:rStyle w:val="Style16"/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Style w:val="Style16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Государственная публичная историческая библиотека России при информационной поддержке РБА объявляет </w:t>
      </w:r>
      <w:r>
        <w:rPr>
          <w:rStyle w:val="Style16"/>
          <w:rFonts w:ascii="Times New Roman" w:hAnsi="Times New Roman"/>
          <w:b/>
          <w:bCs/>
          <w:sz w:val="24"/>
          <w:szCs w:val="24"/>
        </w:rPr>
        <w:t xml:space="preserve">Всероссийский конкурс </w:t>
      </w:r>
      <w:r>
        <w:rPr>
          <w:rStyle w:val="Style16"/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библиотечных проектов </w:t>
      </w:r>
      <w:r>
        <w:rPr>
          <w:rStyle w:val="Style16"/>
          <w:rFonts w:ascii="Times New Roman" w:hAnsi="Times New Roman"/>
          <w:b/>
          <w:bCs/>
          <w:sz w:val="24"/>
          <w:szCs w:val="24"/>
        </w:rPr>
        <w:t>«Великая война – Великая Победа</w:t>
      </w:r>
      <w:r>
        <w:rPr>
          <w:rStyle w:val="Style16"/>
          <w:rFonts w:cs="Times New Roman" w:ascii="Times New Roman" w:hAnsi="Times New Roman"/>
          <w:b/>
          <w:bCs/>
          <w:sz w:val="24"/>
          <w:szCs w:val="24"/>
        </w:rPr>
        <w:t>. Библиотека как место памяти</w:t>
      </w:r>
      <w:r>
        <w:rPr>
          <w:rStyle w:val="Style16"/>
          <w:rFonts w:ascii="Times New Roman" w:hAnsi="Times New Roman"/>
          <w:b/>
          <w:bCs/>
          <w:color w:val="111111"/>
          <w:sz w:val="24"/>
          <w:szCs w:val="24"/>
        </w:rPr>
        <w:t xml:space="preserve">» </w:t>
      </w:r>
      <w:r>
        <w:rPr>
          <w:rFonts w:ascii="Times New Roman" w:hAnsi="Times New Roman"/>
          <w:color w:val="111111"/>
          <w:sz w:val="24"/>
          <w:szCs w:val="24"/>
        </w:rPr>
        <w:t xml:space="preserve">(далее – </w:t>
      </w:r>
      <w:r>
        <w:rPr>
          <w:rStyle w:val="Style16"/>
          <w:rFonts w:ascii="Times New Roman" w:hAnsi="Times New Roman"/>
          <w:color w:val="111111"/>
          <w:sz w:val="24"/>
          <w:szCs w:val="24"/>
        </w:rPr>
        <w:t>Конкурс</w:t>
      </w:r>
      <w:r>
        <w:rPr>
          <w:rFonts w:ascii="Times New Roman" w:hAnsi="Times New Roman"/>
          <w:color w:val="111111"/>
          <w:sz w:val="24"/>
          <w:szCs w:val="24"/>
        </w:rPr>
        <w:t xml:space="preserve">). </w:t>
      </w:r>
    </w:p>
    <w:p>
      <w:pPr>
        <w:pStyle w:val="Style20"/>
        <w:spacing w:lineRule="auto" w:line="360" w:before="120" w:after="120"/>
        <w:ind w:firstLine="567"/>
        <w:jc w:val="both"/>
        <w:rPr/>
      </w:pPr>
      <w:r>
        <w:rPr>
          <w:rFonts w:ascii="Times New Roman" w:hAnsi="Times New Roman"/>
          <w:color w:val="111111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направлен на выявление лучших практик </w:t>
      </w:r>
      <w:r>
        <w:rPr>
          <w:rFonts w:cs="Times New Roman" w:ascii="Times New Roman" w:hAnsi="Times New Roman"/>
          <w:sz w:val="24"/>
          <w:szCs w:val="24"/>
        </w:rPr>
        <w:t xml:space="preserve">среди библиотек страны </w:t>
      </w:r>
      <w:r>
        <w:rPr>
          <w:rFonts w:ascii="Times New Roman" w:hAnsi="Times New Roman"/>
          <w:color w:val="111111"/>
          <w:sz w:val="24"/>
          <w:szCs w:val="24"/>
        </w:rPr>
        <w:t>по патриотическому воспитанию и историческому просвещению пользователей,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поддержку инновационных разработок и технологий, повышение уровня библиотечного обслуживания и трансляцию передового опыта работы библиотек</w:t>
      </w:r>
      <w:r>
        <w:rPr>
          <w:rFonts w:cs="Times New Roman" w:ascii="Times New Roman" w:hAnsi="Times New Roman"/>
          <w:sz w:val="24"/>
          <w:szCs w:val="24"/>
        </w:rPr>
        <w:t xml:space="preserve">. Участие в конкурсе стимулирует библиотеки более активно участвовать в процессе сбора информации о Великой Отечественной войне в своем регионе, записи и оцифровке семейных архивов, встреч, бесед с людьми, которые еще хранят «живую память» о войне. </w:t>
      </w:r>
    </w:p>
    <w:p>
      <w:pPr>
        <w:pStyle w:val="Style20"/>
        <w:spacing w:lineRule="auto" w:line="360"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Проведение конкурса позволит активизировать работу библиотек по сохранению «живой памяти» о войне.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На рассмотрение конкурсной комиссии должны быть представлены итоги работы библиотеки по названной тематике, выполненные в 2019-2020г. и приуроченные к празднованию юбилея Победы, в том ч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исле и имеющие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долгосрочный или постоянный характер.</w:t>
      </w:r>
    </w:p>
    <w:p>
      <w:pPr>
        <w:pStyle w:val="Style20"/>
        <w:spacing w:lineRule="auto" w:line="360" w:before="120" w:after="120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Особое внимание будет обращаться на:</w:t>
      </w:r>
    </w:p>
    <w:p>
      <w:pPr>
        <w:pStyle w:val="Style20"/>
        <w:numPr>
          <w:ilvl w:val="0"/>
          <w:numId w:val="1"/>
        </w:numPr>
        <w:spacing w:lineRule="auto" w:line="360" w:before="120" w:after="120"/>
        <w:ind w:left="128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111111"/>
          <w:sz w:val="24"/>
          <w:szCs w:val="24"/>
        </w:rPr>
        <w:t>программы и проекты, связанные с поисковой, исследовательской работой библиотек</w:t>
      </w:r>
      <w:r>
        <w:rPr>
          <w:rFonts w:cs="Times New Roman" w:ascii="Times New Roman" w:hAnsi="Times New Roman"/>
          <w:color w:val="111111"/>
          <w:sz w:val="24"/>
          <w:szCs w:val="24"/>
        </w:rPr>
        <w:t>;</w:t>
      </w:r>
    </w:p>
    <w:p>
      <w:pPr>
        <w:pStyle w:val="Style20"/>
        <w:numPr>
          <w:ilvl w:val="0"/>
          <w:numId w:val="1"/>
        </w:numPr>
        <w:overflowPunct w:val="false"/>
        <w:spacing w:lineRule="auto" w:line="360" w:before="120" w:after="0"/>
        <w:ind w:left="1281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работы</w:t>
      </w:r>
      <w:r>
        <w:rPr>
          <w:rFonts w:ascii="Times New Roman" w:hAnsi="Times New Roman"/>
          <w:color w:val="111111"/>
          <w:sz w:val="24"/>
          <w:szCs w:val="24"/>
        </w:rPr>
        <w:t xml:space="preserve"> по </w:t>
      </w:r>
      <w:r>
        <w:rPr>
          <w:rFonts w:cs="Times New Roman" w:ascii="Times New Roman" w:hAnsi="Times New Roman"/>
          <w:color w:val="111111"/>
          <w:sz w:val="24"/>
          <w:szCs w:val="24"/>
        </w:rPr>
        <w:t>формированию</w:t>
      </w:r>
      <w:r>
        <w:rPr>
          <w:rFonts w:ascii="Times New Roman" w:hAnsi="Times New Roman"/>
          <w:color w:val="111111"/>
          <w:sz w:val="24"/>
          <w:szCs w:val="24"/>
        </w:rPr>
        <w:t xml:space="preserve"> и сохранению уникального документного фонда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(работа с семейными архивами, формирование банка устных историй и др.); </w:t>
      </w:r>
    </w:p>
    <w:p>
      <w:pPr>
        <w:pStyle w:val="Style20"/>
        <w:numPr>
          <w:ilvl w:val="0"/>
          <w:numId w:val="1"/>
        </w:numPr>
        <w:overflowPunct w:val="false"/>
        <w:spacing w:lineRule="auto" w:line="360" w:before="120" w:after="0"/>
        <w:ind w:left="128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111111"/>
          <w:sz w:val="24"/>
          <w:szCs w:val="24"/>
        </w:rPr>
        <w:t>циклы мероприятий по сохранению исторической памяти о людях и событиях Великой Отечественной войны, связанных с регионом</w:t>
      </w:r>
      <w:r>
        <w:rPr>
          <w:rFonts w:cs="Times New Roman" w:ascii="Times New Roman" w:hAnsi="Times New Roman"/>
          <w:color w:val="111111"/>
          <w:sz w:val="24"/>
          <w:szCs w:val="24"/>
        </w:rPr>
        <w:t>;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</w:p>
    <w:p>
      <w:pPr>
        <w:pStyle w:val="Style20"/>
        <w:numPr>
          <w:ilvl w:val="0"/>
          <w:numId w:val="1"/>
        </w:numPr>
        <w:overflowPunct w:val="false"/>
        <w:spacing w:lineRule="auto" w:line="360" w:before="120" w:after="0"/>
        <w:ind w:left="1281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создание</w:t>
      </w:r>
      <w:r>
        <w:rPr>
          <w:rFonts w:ascii="Times New Roman" w:hAnsi="Times New Roman"/>
          <w:color w:val="111111"/>
          <w:sz w:val="24"/>
          <w:szCs w:val="24"/>
        </w:rPr>
        <w:t xml:space="preserve"> баз данных</w:t>
      </w:r>
      <w:r>
        <w:rPr>
          <w:rFonts w:cs="Times New Roman" w:ascii="Times New Roman" w:hAnsi="Times New Roman"/>
          <w:color w:val="111111"/>
          <w:sz w:val="24"/>
          <w:szCs w:val="24"/>
        </w:rPr>
        <w:t>, электронных информационных ресурсов.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Запланированы следующие номинации:</w:t>
      </w:r>
    </w:p>
    <w:p>
      <w:pPr>
        <w:pStyle w:val="Style20"/>
        <w:widowControl/>
        <w:numPr>
          <w:ilvl w:val="0"/>
          <w:numId w:val="2"/>
        </w:numPr>
        <w:overflowPunct w:val="true"/>
        <w:bidi w:val="0"/>
        <w:spacing w:lineRule="auto" w:line="360" w:before="120" w:after="120"/>
        <w:ind w:left="0" w:right="0" w:firstLine="90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выполненные в центральных библиотеках субъектов Российской Федерации.</w:t>
      </w:r>
    </w:p>
    <w:p>
      <w:pPr>
        <w:pStyle w:val="Style20"/>
        <w:widowControl/>
        <w:numPr>
          <w:ilvl w:val="0"/>
          <w:numId w:val="2"/>
        </w:numPr>
        <w:overflowPunct w:val="true"/>
        <w:bidi w:val="0"/>
        <w:spacing w:lineRule="auto" w:line="360" w:before="120" w:after="12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выполненные в городских муниципальных библиотеках.</w:t>
      </w:r>
    </w:p>
    <w:p>
      <w:pPr>
        <w:pStyle w:val="Style20"/>
        <w:widowControl/>
        <w:numPr>
          <w:ilvl w:val="0"/>
          <w:numId w:val="2"/>
        </w:numPr>
        <w:overflowPunct w:val="true"/>
        <w:bidi w:val="0"/>
        <w:spacing w:lineRule="auto" w:line="360" w:before="120" w:after="12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выполненные в сельских муниципальных библиотеках.</w:t>
      </w:r>
    </w:p>
    <w:p>
      <w:pPr>
        <w:pStyle w:val="Style20"/>
        <w:widowControl/>
        <w:numPr>
          <w:ilvl w:val="0"/>
          <w:numId w:val="2"/>
        </w:numPr>
        <w:overflowPunct w:val="true"/>
        <w:bidi w:val="0"/>
        <w:spacing w:lineRule="auto" w:line="360" w:before="120" w:after="120"/>
        <w:ind w:left="0" w:right="0" w:firstLine="9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выполненные в детских библиотеках.</w:t>
      </w:r>
    </w:p>
    <w:p>
      <w:pPr>
        <w:pStyle w:val="Style20"/>
        <w:spacing w:lineRule="auto" w:line="360"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по итогам</w:t>
      </w:r>
      <w:r>
        <w:rPr>
          <w:rFonts w:ascii="Times New Roman" w:hAnsi="Times New Roman"/>
          <w:sz w:val="24"/>
          <w:szCs w:val="24"/>
        </w:rPr>
        <w:t xml:space="preserve"> конкурса финалисты </w:t>
      </w:r>
      <w:r>
        <w:rPr>
          <w:rFonts w:ascii="Times New Roman" w:hAnsi="Times New Roman"/>
          <w:color w:val="111111"/>
          <w:sz w:val="24"/>
          <w:szCs w:val="24"/>
        </w:rPr>
        <w:t xml:space="preserve">будут награждены дипломами трех степеней по каждой номинации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color w:val="000000"/>
          <w:sz w:val="24"/>
          <w:szCs w:val="24"/>
        </w:rPr>
        <w:t>12 финалистов)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20"/>
        <w:spacing w:lineRule="auto" w:line="360"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будет проходить в 3 этапа: </w:t>
      </w:r>
    </w:p>
    <w:p>
      <w:pPr>
        <w:pStyle w:val="Style20"/>
        <w:spacing w:lineRule="auto" w:line="360" w:before="120" w:after="120"/>
        <w:ind w:firstLine="1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1 этап. 1 марта - </w:t>
      </w:r>
      <w:r>
        <w:rPr>
          <w:rFonts w:cs="Times New Roman" w:ascii="Times New Roman" w:hAnsi="Times New Roman"/>
          <w:sz w:val="24"/>
          <w:szCs w:val="24"/>
        </w:rPr>
        <w:t>30 сентября 2020г.</w:t>
      </w:r>
      <w:r>
        <w:rPr>
          <w:rFonts w:ascii="Times New Roman" w:hAnsi="Times New Roman"/>
          <w:sz w:val="24"/>
          <w:szCs w:val="24"/>
        </w:rPr>
        <w:t xml:space="preserve"> Прием конкурсных работ</w:t>
      </w:r>
    </w:p>
    <w:p>
      <w:pPr>
        <w:pStyle w:val="Style20"/>
        <w:spacing w:lineRule="auto" w:line="360" w:before="120" w:after="120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этап.</w:t>
      </w:r>
      <w:r>
        <w:rPr>
          <w:rFonts w:cs="Times New Roman" w:ascii="Times New Roman" w:hAnsi="Times New Roman"/>
          <w:sz w:val="24"/>
          <w:szCs w:val="24"/>
        </w:rPr>
        <w:t xml:space="preserve"> Октябрь - </w:t>
      </w:r>
      <w:r>
        <w:rPr>
          <w:rFonts w:ascii="Times New Roman" w:hAnsi="Times New Roman"/>
          <w:sz w:val="24"/>
          <w:szCs w:val="24"/>
        </w:rPr>
        <w:t xml:space="preserve">ноябрь </w:t>
      </w:r>
      <w:r>
        <w:rPr>
          <w:rFonts w:cs="Times New Roman" w:ascii="Times New Roman" w:hAnsi="Times New Roman"/>
          <w:sz w:val="24"/>
          <w:szCs w:val="24"/>
        </w:rPr>
        <w:t>2020г</w:t>
      </w:r>
      <w:r>
        <w:rPr>
          <w:rFonts w:ascii="Times New Roman" w:hAnsi="Times New Roman"/>
          <w:sz w:val="24"/>
          <w:szCs w:val="24"/>
        </w:rPr>
        <w:t>. Работа конкурсной комиссии</w:t>
      </w:r>
    </w:p>
    <w:p>
      <w:pPr>
        <w:pStyle w:val="Style20"/>
        <w:spacing w:lineRule="auto" w:line="360" w:before="120" w:after="120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</w:t>
      </w:r>
      <w:r>
        <w:rPr>
          <w:rFonts w:cs="Times New Roman" w:ascii="Times New Roman" w:hAnsi="Times New Roman"/>
          <w:sz w:val="24"/>
          <w:szCs w:val="24"/>
        </w:rPr>
        <w:t>. Ноябрь  2020г.</w:t>
      </w:r>
      <w:r>
        <w:rPr>
          <w:rFonts w:ascii="Times New Roman" w:hAnsi="Times New Roman"/>
          <w:sz w:val="24"/>
          <w:szCs w:val="24"/>
        </w:rPr>
        <w:t xml:space="preserve"> Подведение итогов Конкурса</w:t>
      </w:r>
    </w:p>
    <w:p>
      <w:pPr>
        <w:pStyle w:val="Style20"/>
        <w:widowControl/>
        <w:overflowPunct w:val="true"/>
        <w:bidi w:val="0"/>
        <w:spacing w:lineRule="auto" w:line="360" w:before="120" w:after="120"/>
        <w:ind w:left="0" w:right="0" w:firstLine="113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Информация о Конкурсе будет размещена на сайте Государственной публичной исторической библиотеки России </w:t>
      </w:r>
      <w:bookmarkStart w:id="0" w:name="__DdeLink__1239_3674992529"/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(</w:t>
      </w:r>
      <w:hyperlink r:id="rId2">
        <w:r>
          <w:rPr>
            <w:rStyle w:val="ListLabel2"/>
            <w:rFonts w:eastAsia="Times New Roman" w:cs="Times New Roman" w:ascii="Times New Roman" w:hAnsi="Times New Roman"/>
            <w:iCs/>
            <w:color w:val="800080"/>
            <w:sz w:val="24"/>
            <w:szCs w:val="24"/>
            <w:u w:val="single"/>
            <w:lang w:eastAsia="ru-RU"/>
          </w:rPr>
          <w:t>http://www.shpl.ru</w:t>
        </w:r>
      </w:hyperlink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bookmarkEnd w:id="0"/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) и на сайте РБА ((</w:t>
      </w:r>
      <w:hyperlink r:id="rId3">
        <w:r>
          <w:rPr>
            <w:rStyle w:val="ListLabel2"/>
            <w:rFonts w:eastAsia="Times New Roman" w:cs="Times New Roman" w:ascii="Times New Roman" w:hAnsi="Times New Roman"/>
            <w:iCs/>
            <w:color w:val="800080"/>
            <w:sz w:val="24"/>
            <w:szCs w:val="24"/>
            <w:u w:val="single"/>
            <w:lang w:val="en-US" w:eastAsia="ru-RU"/>
          </w:rPr>
          <w:t>http://www.rba.ru</w:t>
        </w:r>
      </w:hyperlink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en-US" w:eastAsia="ru-RU"/>
        </w:rPr>
        <w:t>).</w:t>
      </w:r>
    </w:p>
    <w:p>
      <w:pPr>
        <w:pStyle w:val="Style20"/>
        <w:widowControl/>
        <w:overflowPunct w:val="true"/>
        <w:bidi w:val="0"/>
        <w:spacing w:lineRule="auto" w:line="360" w:before="120" w:after="120"/>
        <w:ind w:left="0" w:right="0" w:firstLine="113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en-US" w:eastAsia="ru-RU"/>
        </w:rPr>
      </w:r>
    </w:p>
    <w:p>
      <w:pPr>
        <w:pStyle w:val="Style20"/>
        <w:widowControl/>
        <w:overflowPunct w:val="true"/>
        <w:bidi w:val="0"/>
        <w:spacing w:lineRule="auto" w:line="240" w:before="120" w:after="120"/>
        <w:ind w:left="0" w:right="0" w:firstLine="113"/>
        <w:jc w:val="both"/>
        <w:rPr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ru-RU" w:eastAsia="ru-RU"/>
        </w:rPr>
        <w:t>Контакты:</w:t>
      </w:r>
    </w:p>
    <w:p>
      <w:pPr>
        <w:pStyle w:val="Style20"/>
        <w:widowControl/>
        <w:overflowPunct w:val="true"/>
        <w:bidi w:val="0"/>
        <w:spacing w:lineRule="auto" w:line="240" w:before="120" w:after="120"/>
        <w:ind w:left="0" w:right="0" w:firstLine="113"/>
        <w:jc w:val="both"/>
        <w:rPr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ru-RU" w:eastAsia="ru-RU"/>
        </w:rPr>
        <w:t>Беляева Галина Алексеевна, заведующий НМО ГПИБ</w:t>
      </w:r>
    </w:p>
    <w:p>
      <w:pPr>
        <w:pStyle w:val="Style20"/>
        <w:widowControl/>
        <w:overflowPunct w:val="true"/>
        <w:bidi w:val="0"/>
        <w:spacing w:lineRule="auto" w:line="240" w:before="120" w:after="120"/>
        <w:ind w:left="0" w:right="0" w:firstLine="113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ru-RU" w:eastAsia="ru-RU"/>
        </w:rPr>
        <w:t>8-495-628-60-63</w:t>
      </w:r>
    </w:p>
    <w:p>
      <w:pPr>
        <w:pStyle w:val="Style20"/>
        <w:widowControl/>
        <w:overflowPunct w:val="true"/>
        <w:bidi w:val="0"/>
        <w:spacing w:lineRule="auto" w:line="240" w:before="120" w:after="120"/>
        <w:ind w:left="0" w:right="0" w:firstLine="113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en-US" w:eastAsia="ru-RU"/>
        </w:rPr>
        <w:t xml:space="preserve">e-mail: </w:t>
      </w:r>
      <w:hyperlink r:id="rId4">
        <w:r>
          <w:rPr>
            <w:rStyle w:val="Style14"/>
            <w:rFonts w:eastAsia="Times New Roman" w:cs="Times New Roman" w:ascii="Times New Roman" w:hAnsi="Times New Roman"/>
            <w:b/>
            <w:bCs/>
            <w:iCs/>
            <w:color w:val="000000"/>
            <w:sz w:val="22"/>
            <w:szCs w:val="22"/>
            <w:lang w:val="en-US" w:eastAsia="ru-RU"/>
          </w:rPr>
          <w:t>konkurs2020@shpl.ru</w:t>
        </w:r>
      </w:hyperlink>
      <w:r>
        <w:rPr>
          <w:rFonts w:eastAsia="Times New Roman" w:cs="Times New Roman" w:ascii="Times New Roman" w:hAnsi="Times New Roman"/>
          <w:b/>
          <w:bCs/>
          <w:iCs/>
          <w:color w:val="000000"/>
          <w:sz w:val="22"/>
          <w:szCs w:val="22"/>
          <w:lang w:val="en-US" w:eastAsia="ru-RU"/>
        </w:rPr>
        <w:t xml:space="preserve"> </w:t>
      </w:r>
    </w:p>
    <w:p>
      <w:pPr>
        <w:pStyle w:val="Style20"/>
        <w:spacing w:lineRule="auto" w:line="240" w:before="120" w:after="12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p>
      <w:pPr>
        <w:pStyle w:val="Style20"/>
        <w:spacing w:lineRule="auto" w:line="360" w:before="120" w:after="120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360" w:before="120" w:after="120"/>
        <w:ind w:left="2127"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f46"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ListLabel1" w:customStyle="1">
    <w:name w:val="ListLabel 1"/>
    <w:qFormat/>
    <w:rsid w:val="00e53f46"/>
    <w:rPr>
      <w:rFonts w:cs="Courier New"/>
    </w:rPr>
  </w:style>
  <w:style w:type="character" w:styleId="ListLabel2" w:customStyle="1">
    <w:name w:val="ListLabel 2"/>
    <w:qFormat/>
    <w:rsid w:val="00e53f46"/>
    <w:rPr>
      <w:rFonts w:cs="Courier New"/>
    </w:rPr>
  </w:style>
  <w:style w:type="character" w:styleId="ListLabel3" w:customStyle="1">
    <w:name w:val="ListLabel 3"/>
    <w:qFormat/>
    <w:rsid w:val="00e53f46"/>
    <w:rPr>
      <w:rFonts w:cs="Courier New"/>
    </w:rPr>
  </w:style>
  <w:style w:type="character" w:styleId="ListLabel4" w:customStyle="1">
    <w:name w:val="ListLabel 4"/>
    <w:qFormat/>
    <w:rsid w:val="00e53f46"/>
    <w:rPr>
      <w:rFonts w:cs="Courier New"/>
    </w:rPr>
  </w:style>
  <w:style w:type="character" w:styleId="ListLabel5" w:customStyle="1">
    <w:name w:val="ListLabel 5"/>
    <w:qFormat/>
    <w:rsid w:val="00e53f46"/>
    <w:rPr>
      <w:rFonts w:cs="Courier New"/>
    </w:rPr>
  </w:style>
  <w:style w:type="character" w:styleId="ListLabel6" w:customStyle="1">
    <w:name w:val="ListLabel 6"/>
    <w:qFormat/>
    <w:rsid w:val="00e53f46"/>
    <w:rPr>
      <w:rFonts w:cs="Courier New"/>
    </w:rPr>
  </w:style>
  <w:style w:type="character" w:styleId="ListLabel7" w:customStyle="1">
    <w:name w:val="ListLabel 7"/>
    <w:qFormat/>
    <w:rsid w:val="00e53f46"/>
    <w:rPr>
      <w:rFonts w:ascii="Times New Roman" w:hAnsi="Times New Roman" w:cs="Symbol"/>
    </w:rPr>
  </w:style>
  <w:style w:type="character" w:styleId="ListLabel8" w:customStyle="1">
    <w:name w:val="ListLabel 8"/>
    <w:qFormat/>
    <w:rsid w:val="00e53f46"/>
    <w:rPr>
      <w:rFonts w:cs="Courier New"/>
    </w:rPr>
  </w:style>
  <w:style w:type="character" w:styleId="ListLabel9" w:customStyle="1">
    <w:name w:val="ListLabel 9"/>
    <w:qFormat/>
    <w:rsid w:val="00e53f46"/>
    <w:rPr>
      <w:rFonts w:cs="Wingdings"/>
    </w:rPr>
  </w:style>
  <w:style w:type="character" w:styleId="ListLabel10" w:customStyle="1">
    <w:name w:val="ListLabel 10"/>
    <w:qFormat/>
    <w:rsid w:val="00e53f46"/>
    <w:rPr>
      <w:rFonts w:cs="Symbol"/>
    </w:rPr>
  </w:style>
  <w:style w:type="character" w:styleId="ListLabel11" w:customStyle="1">
    <w:name w:val="ListLabel 11"/>
    <w:qFormat/>
    <w:rsid w:val="00e53f46"/>
    <w:rPr>
      <w:rFonts w:cs="Courier New"/>
    </w:rPr>
  </w:style>
  <w:style w:type="character" w:styleId="ListLabel12" w:customStyle="1">
    <w:name w:val="ListLabel 12"/>
    <w:qFormat/>
    <w:rsid w:val="00e53f46"/>
    <w:rPr>
      <w:rFonts w:cs="Wingdings"/>
    </w:rPr>
  </w:style>
  <w:style w:type="character" w:styleId="ListLabel13" w:customStyle="1">
    <w:name w:val="ListLabel 13"/>
    <w:qFormat/>
    <w:rsid w:val="00e53f46"/>
    <w:rPr>
      <w:rFonts w:cs="Symbol"/>
    </w:rPr>
  </w:style>
  <w:style w:type="character" w:styleId="ListLabel14" w:customStyle="1">
    <w:name w:val="ListLabel 14"/>
    <w:qFormat/>
    <w:rsid w:val="00e53f46"/>
    <w:rPr>
      <w:rFonts w:cs="Courier New"/>
    </w:rPr>
  </w:style>
  <w:style w:type="character" w:styleId="ListLabel15" w:customStyle="1">
    <w:name w:val="ListLabel 15"/>
    <w:qFormat/>
    <w:rsid w:val="00e53f46"/>
    <w:rPr>
      <w:rFonts w:cs="Wingdings"/>
    </w:rPr>
  </w:style>
  <w:style w:type="character" w:styleId="ListLabel16" w:customStyle="1">
    <w:name w:val="ListLabel 16"/>
    <w:qFormat/>
    <w:rsid w:val="00e53f46"/>
    <w:rPr>
      <w:rFonts w:ascii="Times New Roman" w:hAnsi="Times New Roman" w:cs="Symbol"/>
    </w:rPr>
  </w:style>
  <w:style w:type="character" w:styleId="ListLabel17" w:customStyle="1">
    <w:name w:val="ListLabel 17"/>
    <w:qFormat/>
    <w:rsid w:val="00e53f46"/>
    <w:rPr>
      <w:rFonts w:cs="Courier New"/>
    </w:rPr>
  </w:style>
  <w:style w:type="character" w:styleId="ListLabel18" w:customStyle="1">
    <w:name w:val="ListLabel 18"/>
    <w:qFormat/>
    <w:rsid w:val="00e53f46"/>
    <w:rPr>
      <w:rFonts w:cs="Wingdings"/>
    </w:rPr>
  </w:style>
  <w:style w:type="character" w:styleId="ListLabel19" w:customStyle="1">
    <w:name w:val="ListLabel 19"/>
    <w:qFormat/>
    <w:rsid w:val="00e53f46"/>
    <w:rPr>
      <w:rFonts w:cs="Symbol"/>
    </w:rPr>
  </w:style>
  <w:style w:type="character" w:styleId="ListLabel20" w:customStyle="1">
    <w:name w:val="ListLabel 20"/>
    <w:qFormat/>
    <w:rsid w:val="00e53f46"/>
    <w:rPr>
      <w:rFonts w:cs="Courier New"/>
    </w:rPr>
  </w:style>
  <w:style w:type="character" w:styleId="ListLabel21" w:customStyle="1">
    <w:name w:val="ListLabel 21"/>
    <w:qFormat/>
    <w:rsid w:val="00e53f46"/>
    <w:rPr>
      <w:rFonts w:cs="Wingdings"/>
    </w:rPr>
  </w:style>
  <w:style w:type="character" w:styleId="ListLabel22" w:customStyle="1">
    <w:name w:val="ListLabel 22"/>
    <w:qFormat/>
    <w:rsid w:val="00e53f46"/>
    <w:rPr>
      <w:rFonts w:cs="Symbol"/>
    </w:rPr>
  </w:style>
  <w:style w:type="character" w:styleId="ListLabel23" w:customStyle="1">
    <w:name w:val="ListLabel 23"/>
    <w:qFormat/>
    <w:rsid w:val="00e53f46"/>
    <w:rPr>
      <w:rFonts w:cs="Courier New"/>
    </w:rPr>
  </w:style>
  <w:style w:type="character" w:styleId="ListLabel24" w:customStyle="1">
    <w:name w:val="ListLabel 24"/>
    <w:qFormat/>
    <w:rsid w:val="00e53f46"/>
    <w:rPr>
      <w:rFonts w:cs="Wingdings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53f46"/>
    <w:rPr>
      <w:rFonts w:ascii="Tahoma" w:hAnsi="Tahoma"/>
      <w:sz w:val="16"/>
      <w:szCs w:val="1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Wingding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88">
    <w:name w:val="ListLabel 88"/>
    <w:qFormat/>
    <w:rPr>
      <w:rFonts w:ascii="Times New Roman" w:hAnsi="Times New Roman"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35">
    <w:name w:val="ListLabel 13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34">
    <w:name w:val="ListLabel 134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37">
    <w:name w:val="ListLabel 137"/>
    <w:qFormat/>
    <w:rPr>
      <w:rFonts w:ascii="Times New Roman" w:hAnsi="Times New Roman"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56">
    <w:name w:val="ListLabel 15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57">
    <w:name w:val="ListLabel 157"/>
    <w:qFormat/>
    <w:rPr>
      <w:rFonts w:ascii="Times New Roman" w:hAnsi="Times New Roman" w:eastAsia="Times New Roman" w:cs="Times New Roman"/>
      <w:b/>
      <w:bCs/>
      <w:iCs/>
      <w:color w:val="000000"/>
      <w:sz w:val="22"/>
      <w:szCs w:val="22"/>
      <w:lang w:val="en-US" w:eastAsia="ru-RU"/>
    </w:rPr>
  </w:style>
  <w:style w:type="character" w:styleId="ListLabel158">
    <w:name w:val="ListLabel 158"/>
    <w:qFormat/>
    <w:rPr>
      <w:rFonts w:ascii="Times New Roman" w:hAnsi="Times New Roman"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Times New Roman" w:hAnsi="Times New Roman"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77">
    <w:name w:val="ListLabel 17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78">
    <w:name w:val="ListLabel 178"/>
    <w:qFormat/>
    <w:rPr>
      <w:rFonts w:ascii="Times New Roman" w:hAnsi="Times New Roman" w:eastAsia="Times New Roman" w:cs="Times New Roman"/>
      <w:b/>
      <w:bCs/>
      <w:iCs/>
      <w:color w:val="000000"/>
      <w:sz w:val="22"/>
      <w:szCs w:val="22"/>
      <w:lang w:val="en-US" w:eastAsia="ru-RU"/>
    </w:rPr>
  </w:style>
  <w:style w:type="character" w:styleId="ListLabel179">
    <w:name w:val="ListLabel 179"/>
    <w:qFormat/>
    <w:rPr>
      <w:rFonts w:ascii="Times New Roman" w:hAnsi="Times New Roman"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98">
    <w:name w:val="ListLabel 19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99">
    <w:name w:val="ListLabel 199"/>
    <w:qFormat/>
    <w:rPr>
      <w:rFonts w:ascii="Times New Roman" w:hAnsi="Times New Roman" w:eastAsia="Times New Roman" w:cs="Times New Roman"/>
      <w:b/>
      <w:bCs/>
      <w:iCs/>
      <w:color w:val="000000"/>
      <w:sz w:val="22"/>
      <w:szCs w:val="22"/>
      <w:lang w:val="en-US" w:eastAsia="ru-RU"/>
    </w:rPr>
  </w:style>
  <w:style w:type="character" w:styleId="ListLabel200">
    <w:name w:val="ListLabel 200"/>
    <w:qFormat/>
    <w:rPr>
      <w:rFonts w:ascii="Times New Roman" w:hAnsi="Times New Roman"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Times New Roman" w:hAnsi="Times New Roman"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19">
    <w:name w:val="ListLabel 219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20">
    <w:name w:val="ListLabel 220"/>
    <w:qFormat/>
    <w:rPr>
      <w:rFonts w:ascii="Times New Roman" w:hAnsi="Times New Roman" w:eastAsia="Times New Roman" w:cs="Times New Roman"/>
      <w:b/>
      <w:bCs/>
      <w:iCs/>
      <w:color w:val="000000"/>
      <w:sz w:val="22"/>
      <w:szCs w:val="22"/>
      <w:lang w:val="en-US" w:eastAsia="ru-RU"/>
    </w:rPr>
  </w:style>
  <w:style w:type="character" w:styleId="ListLabel221">
    <w:name w:val="ListLabel 221"/>
    <w:qFormat/>
    <w:rPr>
      <w:rFonts w:ascii="Times New Roman" w:hAnsi="Times New Roman"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ascii="Times New Roman" w:hAnsi="Times New Roman"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40">
    <w:name w:val="ListLabel 240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41">
    <w:name w:val="ListLabel 241"/>
    <w:qFormat/>
    <w:rPr>
      <w:rFonts w:ascii="Times New Roman" w:hAnsi="Times New Roman" w:eastAsia="Times New Roman" w:cs="Times New Roman"/>
      <w:b/>
      <w:bCs/>
      <w:iCs/>
      <w:color w:val="000000"/>
      <w:sz w:val="22"/>
      <w:szCs w:val="22"/>
      <w:lang w:val="en-US" w:eastAsia="ru-RU"/>
    </w:rPr>
  </w:style>
  <w:style w:type="paragraph" w:styleId="Style19" w:customStyle="1">
    <w:name w:val="Заголовок"/>
    <w:basedOn w:val="Normal"/>
    <w:next w:val="Style20"/>
    <w:qFormat/>
    <w:rsid w:val="00e53f4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rsid w:val="00e53f46"/>
    <w:pPr>
      <w:spacing w:lineRule="auto" w:line="276" w:before="0" w:after="140"/>
    </w:pPr>
    <w:rPr/>
  </w:style>
  <w:style w:type="paragraph" w:styleId="Style21">
    <w:name w:val="List"/>
    <w:basedOn w:val="Style20"/>
    <w:rsid w:val="00e53f46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53f4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53f46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53f46"/>
    <w:pPr>
      <w:suppressLineNumbers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e53f46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2001.shpl.ru/shpage.php%3Fmenu=449&amp;b_base=newnews.html" TargetMode="External"/><Relationship Id="rId3" Type="http://schemas.openxmlformats.org/officeDocument/2006/relationships/hyperlink" Target="http://www2001.shpl.ru/shpage.php%3Fmenu=449&amp;b_base=newnews.html" TargetMode="External"/><Relationship Id="rId4" Type="http://schemas.openxmlformats.org/officeDocument/2006/relationships/hyperlink" Target="mailto:konkurs2020@shp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LibreOffice/6.1.6.3$Windows_X86_64 LibreOffice_project/5896ab1714085361c45cf540f76f60673dd96a72</Application>
  <Pages>2</Pages>
  <Words>384</Words>
  <Characters>2606</Characters>
  <CharactersWithSpaces>2995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2019-12-18T13:09:00Z</dcterms:created>
  <dc:creator>Mikhail D. Afanasyev</dc:creator>
  <dc:description/>
  <dc:language>ru-RU</dc:language>
  <cp:lastModifiedBy/>
  <cp:lastPrinted>2020-01-13T11:02:00Z</cp:lastPrinted>
  <dcterms:modified xsi:type="dcterms:W3CDTF">2020-05-20T12:11:17Z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