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D2" w:rsidRDefault="00FF65D2" w:rsidP="00FF6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НАЦИОНАЛЬНАЯ БИБЛИОТЕКА УДМУРТСКОЙ РЕСПУБЛИКИ</w:t>
      </w:r>
    </w:p>
    <w:p w:rsidR="00FF65D2" w:rsidRDefault="00FF65D2" w:rsidP="00FF6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ОТДЕЛ ИНФОРМАЦИОННО-БИБЛИОГРАФИЧЕСКОГО ОБСЛУЖИВАНИЯ</w:t>
      </w:r>
    </w:p>
    <w:p w:rsidR="00FF65D2" w:rsidRDefault="00FF65D2" w:rsidP="00FF65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НОВЫЕ ДОКУМЕНТЫ ПО БИБЛИОТЕЧНОМУ ДЕЛУ</w:t>
      </w:r>
    </w:p>
    <w:p w:rsidR="00FF65D2" w:rsidRDefault="00FF65D2" w:rsidP="00FF65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 11 (Ноябрь)</w:t>
      </w:r>
    </w:p>
    <w:p w:rsidR="00FF65D2" w:rsidRDefault="00FF65D2" w:rsidP="00FF65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 г.</w:t>
      </w:r>
    </w:p>
    <w:p w:rsidR="00FF65D2" w:rsidRDefault="00FF65D2" w:rsidP="00FF65D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Библиографический список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статей из сборников и </w:t>
      </w:r>
    </w:p>
    <w:p w:rsidR="00FF65D2" w:rsidRDefault="00FF65D2" w:rsidP="00FF65D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профессиональных журналов.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Включено 90 документов.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Составитель: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Горева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О. Н. 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дело. Библиотековедение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Викулова, В.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Мемориальная деятельность библиотеки: организационно-управленческая концепция: монография / В. П. Викулова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[автор вступительной статьи М. Д. Афанасьев] ; Департамент культуры города Москвы, Государственное учреждение культуры Центральная городская библиотека – мемориальный центр "Дом Гоголя". – Москва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ФАИР, 2010. – 318 с.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Кузнецова, Т.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Современная библиотека и будущее: точки роста // Современная библиотека. – 2017. – № 7. – С. 8–13.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http://sb.litera-ml.ru/assets/files/Fulltext/7-2017/Kuznetsova_07_2017.pdf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Развитие, роль и значение библиотек в современном обществе.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*Рогачева,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библиотеки вправе передавать книги и журналы читателям / М. Рогачева; О.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Бадекина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Справочник руководителя учреждения культуры. – 2017. – № 8. – С. 104–106.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Библиотеки вправе отдавать читателям списанные издания, а не отправлять их в утиль. Списание документов из фонда и передача их читателям и организациям.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Черный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Ю. 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Шестая волна технологических инноваций: от информационно-коммуникационных технологий – к конвергентным нано-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-инфо-когнитивным технологиям // Молодые в библиотечном деле. – 2017. – № 5. – С. 56–68.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67–68 (19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Лекция для библиотечных специалистов в формате школы информатики как фундаментального общенаучного направления.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Шрайберг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Я.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Библиотеки, музеи, вузы и книжный рынок в едином информационном цифровом пространстве: общее и особенное: ежегодный доклад Третьего Международного профессионального форума "Крым-2017" // Научные и технические библиотеки. – 2017. – № 9. – С. 3–70.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58–70 (96 назв.).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http://www.gpntb.ru/ntb/ntb/2017/9/NTB9_2017_%D0%905_1.pdf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Журнальная версия ежегодного доклада, представленного на Третьем Международном профессиональном форуме "Крым-2017". Подробно рассмотрены современные направления развития информационных ресурсов, прежде всего Большие данные, которые стали реальностью в библиотеках, университетах, НИИ, архивах, а также в музеях, издательской и книготорговой сферах; открытый доступ и оцифровка материалов – главные факторы развития современной цифровой среды. Освещены современные проблемы авторского права и др.</w:t>
      </w:r>
    </w:p>
    <w:p w:rsidR="00FF65D2" w:rsidRP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P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P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P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P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Правовое регулирование библиотечной деятельности</w:t>
      </w:r>
    </w:p>
    <w:p w:rsidR="00FF65D2" w:rsidRP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*Авраменко,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Каким образом зафиксировать прогул и уволить работника, чтобы потом не судиться // Справочник руководителя учреждения культуры. – 2017. – № 8. – С. 42–48.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Процедура увольнения работника. Применение и оформление санкций за прогул. Ситуации, при которых нельзя работника уволить.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*Елизова,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Матответственность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– как наверняка компенсировать убытки за счет виновника / В. Елизарова, З. Злотникова // Справочник руководителя учреждения культуры. – 2017. – № 8. – С. 16–25.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Материальная ответственность работников. Взыскание ущерба с сотрудников. Пошаговый алгоритм действий.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Желнина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Зарплата – день в день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46–47.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требования к срокам выплаты заработной платы в соответствии с Трудовым кодексом РФ. Перечисляются документы, в которых должны быть прописаны конкретные даты выдачи зарплаты. Приводится информация о размере денежной компенсации за нарушение работодателем установленного срока различного рода выплат, причитающихся сотрудникам.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*Марченкова,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 законодательства, о которых необходимо знать руководителю // Справочник руководителя учреждения культуры. – 2017. – № 8. – С. 10–14.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Пожарники начнут проводить плановые ревизии по проверочным листам. Министерство культуры вправе изъять музейные предметы и коллекции у собственника. Изучать археологические объекты разрешили людям с любым высшим образованием. Установили размеры госпошлины за лицензии и разрешения на оружие. Нормы рабочего времени для подростков изменились.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*Федотова,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Какие документы должны быть обязательно? // Независимый библиотечный адвокат. – 2017. – № 2. – С. 29–32.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Представлены правила ведения и составления документов по кадровому составу.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Шкловец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МЧС возьмет с учреждения 200 000 рублей за необученных сотрудников /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Шкловец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Велингурская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Справочник руководителя учреждения культуры. – 2017. – № 8. – С. 26–32.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Учреждения, которые не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выполняют новые обязанности по гражданской обороне МЧС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будет штрафовать на сумму до 200 000 рублей.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Съезды, конгрессы, конференции, симпозиумы, семинары, совещания по проблемам библиотечного дела и библиотековедения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Жилавская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Босния и Герцеговина с высоты птичьего полета // Современная библиотека. – 2017. – № 7. – С. 86–92.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Обзор Международной научно-практической конференции по информационной грамотности "Поколение Z: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фейковые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новости и информационная грамотность, новый горизонт".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Лодыгина, П.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"Глобальное видение": в поисках новых подходов // Современная библиотека. – 2017. – № 7. – С. 50–55.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Вопросы развития библиотек обсудили на Всемирном библиотечном и информационном конгрессе ИФЛА.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Психология чтения. Психология библиотечной работы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*Лукиных,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Конфликт в коллективе: какую сторону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занять руководителю // Справочник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учреждения культуры. – 2017. – № 8. – С. 34–40.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Конфликтные ситуации. Вертикальные и горизонтальные конфликты на работе. Методы решения конфликта.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библиотечного дела и библиотековедения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Столяров, Ю.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большевистских библиотек в подготовке революции: (к 100-летию советского библиотечного дела). Статья 3. Организация деятельности нелегальных партийных библиотек // Научные и технические библиотеки. – 2017. – № 8. – С. 56–64.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63–64 (13 назв.). – Окончание. Начало: №№ 7, 6.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http://www.gpntb.ru/ntb/ntb/2017/8/NTB8_2017_%D0%905_6.pdf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предыдущих статьях были рассмотрены взгляды В. И. Ленина на роль большевистских партийных библиотек в подготовке революции; освещена историография вопроса; показано использование легальных форм библиотечной работы в пропаганде идей социал-демократии. В этой заключительной статье сосредоточено внимание на деятельности нелегальных партийных библиотек РСДРП (б), организованных большевиками на всей территории России в каждой партийной ячейке. Рассмотрена организация каждого элемента партийной библиотеки как системы, т. е. библиотечного фонда, контингента читателей, библиотекарей и материально-технической базы.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Персоналии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Соколов, А.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Библиофутурологическое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творчество Якова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Шрайберга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дифирамб ко дню рождения // Научные и технические библиотеки. – 2017. – № 8. – С. 81–89.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88–89 (6 назв.).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http://www.gpntb.ru/ntb/ntb/2017/8/NTB8_2017_%D0%905_8.pdf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Автор рассматривает деятельность Я. Л.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Шрайберга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момента его прихода в ГПТНБ СССР в 1978 г. Характеризует его многогранное творчество как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библиофутурологическое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подчеркивая, что каждая из граней его личности так или иначе связана с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библиофутурологией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Подтверждением этому служат направления его деятельности, которые отражены в многочисленных публикациях, докладах на международных конференциях "Крым", а также педагогическая работа, создание профессиональных ассоциаций.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Шрайберг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Я.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в информационно-инновационном пространстве / [на вопросы отвечал] Яков Леонидович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Шрайберг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Книжная индустрия. – 2017. – № 6. – С. 44–47.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Беседа с Яковом Леонидовичем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Шрайбергом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генеральным директором Государственной публичной научно-технической библиотеки России, председателем оргкомитета Международного профессионального форума "Книга. Культура. Образование. Инновации".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Экономика библиотеки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*Клюев,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Платные услуги: главные правила ценообразования // Независимый библиотечный адвокат. – 2017. – № 2. – С. 7–13.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Рассматривается проблема ценообразования на дополнительные виды и формы предоставляемых услуг и продукции библиотек с позиций науки и практики.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*Романов, В.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Внестационарное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библиотечное обслуживание сэкономило бюджетные средства / В. В. Романов, М. Н. Романова // Дом культуры. – 2017. – № 8. – С. 21–25.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рассматриваются новые механизмы финансирования деятельности библиотек и процессы формирования бюджетного задания на оказание библиотечных услуг населению.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и управление библиотекой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Мякишева, Н.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Библиотечный менеджер в системе управления библиотекой // Современный взгляд на будущее науки: сборник статей международной научно-практической конференции: в 3 частях. – Уфа, 2017. – С. 183–185.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https://elibrary.ru/item.asp?id=28837054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Активный интерес к менеджменту отражает насущную потребность библиотек в формировании нового класса специалистов-управленцев.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библиотеки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в "Сахарке" // Молодые в библиотечном деле. – 2017. – № 5. – С. 53–55.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новой форме библиотечного обслуживания – библиотеке в газетном киоске магазина "Сахарок" в Чебоксарах.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Щербенкова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"Всемирный потоп", или как не допустить утрату книг // Независимый библиотечный адвокат. – 2017. – № 2. – С. 73–76.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экстренные меры борьбы с потопом в библиотеке.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Библиотечные технологии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 и Википедия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Ч. 2. Возможности сотрудничества вузовских и научных библиотек с Википедией / перевод А. И. Земскова // Научные и технические библиотеки. – 2017. – № 8. – С. 65–80.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78–80 (25 назв.).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http://www.gpntb.ru/ntb/ntb/2017/8/NTB8_2017_%D0%905_7.pdf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Ряд библиотекарей и представителей сообщества "Википедия" выступили с инициативой укреплять сотрудничество. Предложения были представлены на 82-й Генеральной конференции и Ассамблее ИФЛА (13-19 авг. 2016 г. в г.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Колумбус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США). Обе части имеют одинаковые вступительные части, поэтому в переводе они были объединены и представлены в Части 1. Википедия помогает пользователям библиотек в научной работе, представляет важную платформу для отражения локального знания. Сотрудничество с вузовскими и научными библиотеками окажется взаимовыгодным: создатели Википедии смогут использовать авторитетные опубликованные ресурсы для сбора и курирования качественных научных обзоров, библиотеки получат пользу при сборе "средств "всем миром".</w:t>
      </w:r>
    </w:p>
    <w:p w:rsidR="00FF65D2" w:rsidRP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Программно-проектная деятельность библиотек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*Арутюнян, Р. 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Киновыставочный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павильон: авторский проект продвижения и популяризации чтения на территории Тюменского муниципального района // Молодые в библиотечном деле. – 2017. – № 5. – С. 37–43.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библиотечном проекте "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Киновыставочный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павильон", целью которого является повышение информационной культуры жителей Тюменского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муниципального района путем использования нестандартных форм массовой работы в библиотечной деятельности.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Бейль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Норильский жираф // Современная библиотека. – 2017. – № 7. – 3-я с. обл.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фот.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http://sb.litera-ml.ru/assets/files/Fulltext/7-2017/3%20obl.pdf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Норильске, возле одной из библиотек, появилась фигура жирафа – финалиста Всероссийского конкурса идей литературных достопримечательностей.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Гвоздецкая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"Героизму нужно учить, память – хранить и не предавать!": проект по патриотическому воспитанию и сохранению исторической памяти молодого поколения // Молодые в библиотечном деле. – 2017. – № 5. – С. 44–52.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библиотечном проекте "Героизму нужно учить, память – хранить и не предавать! ", целью которого является сохранение памяти о событиях и героях Великой Отечественной войны, формирование у молодого поколения гражданских и патриотических чувств, привлечение людей разной возрастной категории к более глубокому прочтению и осмыслению художественной литературы о Великой Отечественной войне.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Рыбышкова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и предпринимательство: эффективное взаимодействие // Молодые в библиотечном деле. – 2017. – № 5. – С. 31–36.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деятельности библиотек Ульяновска по поддержке малого бизнеса. О проекте "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Бизнес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Tour</w:t>
      </w:r>
      <w:proofErr w:type="spellEnd"/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", посвященном Году предпринимательства в Ульяновской области.</w:t>
      </w:r>
    </w:p>
    <w:p w:rsidR="00FF65D2" w:rsidRP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Кадры библиотечных работников. Библиотечная профессия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креативных идей: обучение сотрудников методам эффективного общения с читателями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29–32 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Размышления о профессиональных навыках детского библиотекаря в контексте анализа работы Липецкой областной детской библиотеки по профессиональному обучению и повышению квалификации сотрудников.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Цукерблат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Формируем правосознание // Независимый библиотечный адвокат. – 2017. – № 2. – С. 14–17.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понятия компетентности, профессиональной этики, а также пути повышения качества профессиональной подготовки библиотечного специалиста.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образование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Кузичкина, Г.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 непрерывного библиотечно-информационного образования в контексте рекомендаций Модельного стандарта деятельности общедоступной библиотеки / Г. А. Кузичкина, А.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Мазурицкий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Научные и технические библиотеки. –2017. – № 9. – С. 83–93.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92–93 (11 назв.).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http://www.gpntb.ru/ntb/ntb/2017/9/NTB9_2017_%D0%905_3.pdf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обсуждаются проблемы современного библиотечно-информационного образования в библиотечной отрасли. Проанализирован введенный в 2014 г. Модельный стандарт деятельности общедоступной библиотеки как ориентир для актуализации образовательной деятельности. Подробно рассмотрены основные направления деятельности публичных библиотек, определенные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стандарте, - библиотека как: культурно-просветительный центр, активный информационный агент, хранитель культурного наследия; раскрыты компетентности, необходимые для их реализации.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сеть. Типы библиотек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Областные и краевые библиотеки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Изгаршева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Клубная жизнь длиною в десятилетия // Современная библиотека. – 2017. – № 7. – С. 80–81.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работы клубов для молодежи в Тульской областной универсальной научной библиотеке.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Массовые библиотеки. Централизованные библиотечные системы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Выдрина,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Снеговик приглашает!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24.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Сообщение о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либмобе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организованном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библиотеками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Демского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района Уфы с целью распространения информации об учреждениях и привлечения читателей.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Гелихова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ответственности для молодежи: мероприятия библиотеки, направленные на нравственное воспитание студентов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33–35.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мероприятий Александровской ЦГБ имени Каутского Мурманской области, направленных на краеведческое просвещение, правовое и патриотическое воспитание молодежи.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Геращенко,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Школьники придумали видеоигры о спасении планеты // Современная библиотека. – 2017. – № 7. – С. 37.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Итоги образовательного проекта для школьников по созданию компьютерных игр "Эко Гейм Джем", организованного сотрудниками Централизованной библиотечной системы Московского района г. Санкт-Петербурга.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Гордиенко, 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Встретимся на "Шарыпово онлайн": проекты по продвижению литературы в молодежной среде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17–20.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Описаны мероприятия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Шарыповской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ЦБС Красноярского края по привлечению к чтению молодежи, реализованные в рамках различных проектов и акций, организованных преимущественно вне стен библиотеки, в том числе через группы в социальных сетях и канал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YouTube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Егорова, М.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"Знай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читай наших!": электронная библиотека краеведения // Современная библиотека. – 2017. – № 7. – С. 31–33.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 полнотекстового краеведческого ресурса Центральной городской библиотечной системы г. Тюмени "Электронная библиотека тюменского писателя".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Коваленко, 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Небиблиотечный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яйцо... // Современная библиотека. – 2017. – № 7. – С. 22–25.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реализации Централизованной библиотечной системой г. Норильска проекта по выведению цыплят в инкубаторах.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Крапотина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Добрые советы, или Как "раскрутиться" за три месяца // Современная библиотека. – 2017. – № 7. – С. 34–36.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Централизованной библиотечной системы г. Братска по ведению странички в социальной сети "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Instagram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Кузнецова, Н.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книжный сад вырос в Омске // Современная библиотека. – 2017. – № 7. – С. 72–75.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Открытие книжного сада для детей на территории Библиотеки им. Зои Космодемьянской г. Омска.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Куклина, Э. 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"Семейный выходной" / Э. Ю. Куклина, М.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 – 2017. – № 7. – С. 82–85.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творческого объединения для детей и их родителей "Семейный выходной" в Центральной районной библиотеке им. В. Г. Короленко г. Нижний Новгород.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Минина,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судьбы связаны с Армавиром: библиотечный сайт, посвященный творчеству кубанских писателей / Т. Минина,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Плешивцева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59–62.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Описана работа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Армавирской</w:t>
      </w:r>
      <w:proofErr w:type="spellEnd"/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ЦБС Краснодарского края по созданию сайта "Литературный Армавир", посвященного творчеству местных поэтов и писателей.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Петракова, 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детского конструктора до научных изобретений - один шаг: открытие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интеллект-центра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школьников / О. Петракова, 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Суслонова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9–12.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Освещается деятельность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интеллект-центра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"Лаборатория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Знаек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Краснозатонской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библиотеки (филиал № 13 и филиал № 5) Сыктывкарской ЦБС, направленная на развитие детского технического творчества и привлечение детей к чтению познавательной литературы.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Попова, 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Народный путеводитель расскажет о селе: электронные ресурсы как востребованный формат популяризации истории края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44–45.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Обзор краеведческих электронных путеводителей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Старооскольской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ЦБС Белгородской области, созданных с целью сохранения исторической памяти и культурного наследия родного края, предназначенных для использования в образовательной, просветительской и экскурсионной деятельности.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Рыжикова,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дана на добрые дела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48–52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фот.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52 (8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Предложен опыт Северодвинской библиотеки семейного чтения "Кругозор" Архангельской области по формированию экологической культуры детей младшего школьного возраста в рамках реализации программы "Моя живая планета". Приведены предпосылки ее создания, описана структура, рассмотрены используемые методы и формы работы.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Солтанова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Арт-провокация: смелый взгляд на искусство: как организовать экспозицию работ местных художников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36–40: фот.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Освещены вопросы организации интерактивной выставки картин, арт-объектов и инсталляций местных профессиональных и начинающих художников "Арт-провокация": из опыта работы Северодвинской библиотеки семейного чтения "Книжная гавань".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Федорочева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Н. 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Выставка: от теории к практике // Современная библиотека. – 2017. – № 7. – С. 93–96.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Самарской муниципальной информационно-библиотечной системы по созданию концептуальной выставки, посвященной 100-летнему юбилею Русской революции.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Чалова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З.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"Основа: принципы сотрудничества и корпоративного духа" [Текст] / З.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беседовала 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Казаченкова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 – 2017. – № 7. – С. 14–21.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http://sb.litera-ml.ru/assets/files/Fulltext/7-2017/Chalova_07_2017.pdf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Беседа с директором Центральной городской публичной библиотеки им. В. В. Маяковского З. В.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Чаловой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 особенностях развития библиотек Санкт-Петербурга.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Шеффер, 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тесном кругу единомышленников: клуб женского общения "Настроение"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21–24.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Освещена деятельность клубов "Душегрейка" и "Настроение" Нижнетагильской городской библиотеки № 2, направленная на организацию творческого досуга и общения женщин пожилого возраста.</w:t>
      </w:r>
    </w:p>
    <w:p w:rsidR="00FF65D2" w:rsidRP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P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P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P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Сельские библиотеки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Акшарова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Старина и новь моей земли: центр сохранения традиций разных народов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67–70.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Обзор деятельности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Малокармалинской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поселенческой библиотеки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района Республики Чувашия по воспитанию культуры межнационального общения, сохранению национальных традиций и популяризации культур народов, проживающих на территории поселения, в рамках реализации целевой программы "Возвращение к истокам".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Власенко, Ольга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Кредит доверия все еще высок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13–16.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Представлены результаты исследования "Сельская библиотека: жителям села", организованного отделом координации деятельности библиотек области Псковской ОУНБ для изучения информационных потребностей пользователей и эффективности деятельности учреждений на основе анализа мнений и предпочтений жителей сельских поселений.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*Ткаченко,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Лови мгновение: виртуальная прогулка по Петровскому району // Молодые в библиотечном деле. – 2017. – № 5. – С. 12–17.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проекте Петровской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центральной библиотеки Ставропольского края по знакомству жителей и гостей Петровского района с основными природными достопримечательностями, приобщению к историко-культурному наследию посредством создания большого виртуального тура - виртуальных 3D-панорам, изготовленных в формате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flash-player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Детские библиотеки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Козлитина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Ждем вас по пятницам у фонтана: открытие летней читальни в старейшем парке Брянска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25–28.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различных по тематике проектов Брянской централизованной системы детских библиотек, предназначенных для детей и взрослых.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Львова, Д.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Печеньки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подмога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Современная библиотека. – 2017. – № 7. – С. 26–27.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Реализация проекта "Книжная кухня" в Центральной районной детской библиотеке "Радуга" г. Санкт-Петербурга.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Тарасова,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гостях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Самоделкина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 – С. 35.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о работе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Верховской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районной детской библиотеки Орловской области по творческому развитию детей, которая проводится в рамках кружка "Мастерская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Самоделкина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Школьные библиотеки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Баханская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Организационные основы выбора и учета учебников в образовательной организации // Библиотека школы!. – 2017. – № 2 (50) (февраль). – С. 14–17.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16 (5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упорядочении работы с фондом учебников в образовательной организации. Список нормативных документов и учетной документации школьной библиотеки.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*Гончарова, О.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Информационно-библиотечный центр – основа для создания универсальной личности // Библиотека школы!. – 2017. – № 1 (49) (январь). – С. 27–28.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 вопросу о развитии школьных библиотек.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деятельности библиотек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Гуторова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"Путешествие по Красноярскому краю" // Молодые в библиотечном деле. – 2017. – № 5. – С. 26–30.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игре "Путешествие по Красноярскому краю", в основу которой легла настольная игра "Путешествие по миру". Уникальность игры в том, что она полностью посвящена Красноярскому краю и его достопримечательностям.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*Елохина, О.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Экскурсионная деятельность библиотек как средство привлечения к чтению // Молодые в библиотечном деле. – 2017. – № 5. – С. 18–25.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деятельности экскурсионного бюро "Тобольские ворота", созданного на базе отдела краеведения Центральной городской библиотеки города Омска, где экскурсионным обслуживанием занимаются библиотекари-экскурсоводы.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Научно-методическая работа библиотек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Аксенова, Е.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лермонтовской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звездой // Современная библиотека. – 2017. – № 7. – С. 76–79.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Обзор основных тем круглого стола "Методическая служба региональных библиотек в современных условиях".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детьми и подростками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Атаманчук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Стеклянное королевство: лабораторная работа // Книжки, нотки и игрушки для Катюшки и Андрюшки. – 2017. – № 8. – С. 37–39.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мероприятия о свойствах стекла для детей 5–6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Барчева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 Минин и князь Пожарский: 4 ноября – День воинской славы России – День народного единства // Книжки, нотки и игрушки для Катюшки и Андрюшки. – 2017. – № 8. – С. 18–21.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мероприятия, посвященного К. Минину и Д. Пожарскому, для детей 9–10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*Богомолова, Г.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истории привычных вещей: (текст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сопровод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беседы к презентации для 1–5-х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 // Библиотека школы!. – 2017. – № 1 (49) (январь). – С. 33–40. – Презентацию к ст. см. на сайте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 Группы "Основа": http: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osnova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journal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беседы об истории школьных принадлежностей.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*Власова, Л.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Прасолову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посвящается...: (лит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муз. композиция) // Библиотека школы!. – 2017. – № 3 (51) (март). – С. 20–23.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23 (3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Сценарий мероприятия, которое знакомит школьников с судьбой карельского солдата А. В.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погибшего в ходе Первой чеченской кампании.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Голощапова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": мюзикл по мотивам одноименной сказки Х. К. Андерсена // Книжки, нотки и игрушки для Катюшки и Андрюшки. – 2017. – № 8. – С. 16–17.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литературно-музыкального мероприятия по сказке Х. К. Андерсена "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 для детей 7–9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Еряшева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Приключения Капы: развлекательная программа // Книжки, нотки и игрушки для Катюшки и Андрюшки. – 2017. – № 8. – С. 63–68.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Сценарий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театрализованно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-игрового мероприятия об осени для детей 8–9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Жогова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Маша и медведь: инсценировка на экологическую тему // Книжки, нотки и игрушки для Катюшки и Андрюшки. – 2017. – № 8. – С. 69–72.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мероприятия на экологическую тему для детей 7–8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Иванайнен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Урок-обсуждение по книге Ю. Яковлева "Мальчик с коньками" // Библиотека школы!. – 2017. – № 2 (50) (февраль). – С. 34–35.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35 (5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Конспект урока.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*Ильина, О.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страницею страница: книги-юбиляры-2017 // Книжки, нотки и игрушки для Катюшки и Андрюшки. – 2017. – № 8. – С. 10–13.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познавательно-игрового мероприятия для детей 9–10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Искаева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на математические острова: считаем вместе // Книжки, нотки и игрушки для Катюшки и Андрюшки. – 2017. – № 8. – С. 39–40.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познавательного мероприятия по математике для детей 5–7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Карпелайнен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как песня иволги: (лит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муз. гостиная,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посвящ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дню рождения С. А. Есенина) // Библиотека школы!. – 2017. – № 3 (51) (март). – С. 31–34.–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34 (4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мероприятия.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Киливнык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закон России: (ко Дню Конституции Российской Федерации) // Библиотека школы!. – 2017. – № 1 (49) (январь). – С. 29–32.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32 (11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беседы для обучающихся 3–6-х классов.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*Костина, Е. 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Уроки милосердия Альберта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 школы!. – 2017. – № 3 (51) (март). – С. 24–30.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28 (5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Конспект занятия, цель которого – знакомство подростков с творчеством А. А.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Лиханова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(на материале романа "Никто" и повести "Мальчик, которому не больно").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Круподер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З.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Пташки на снегу: 12 ноября – Синичкин день // Книжки, нотки и игрушки для Катюшки и Андрюшки. – 2017. – № 8. – С. 59–60.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-игра о синичках для детей 5–6 лет, занимающихся в логопедической группе.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*Крюкова, И.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романом американского писателя Дж. Сэлинджера "Над пропастью во ржи": (10-й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 // Библиотека школы!. – 2017. – № 2 (50) (февраль). – С. 23–30.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30 (3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беседы на материале отзывов читателей и цитат из романа.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Кургина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Смолоду закалиться – навек пригодиться: занятие для младших школьников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2017. – № 7. – С. 55–58.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58 (4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познавательного мероприятия с элементами командной игры для детей младшего школьного возраста, направленного на формирование здорового образа жизни.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Мацегорова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Двери шире открывай да теплом гостей встречай!: утренник // Книжки, нотки и игрушки для Катюшки и Андрюшки. – 2017. – № 8. – С. 29–32.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мероприятия ко Дню матери для детей 4–5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Мелоева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нравственности на основе рассказа А. И. Куприна "Чудесный доктор": (метод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азработка) // Библиотека школы!. – 2017. – № 2 (50) (февраль). – С. 31–33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Конспект мероприятия.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Наседкина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Едет, едет паровоз: развлечение на улице // Книжки, нотки и игрушки для Катюшки и Андрюшки. – 2017. – № 8. – С. 57–58.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досугового мероприятия о зиме для детей 5–6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Просекова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Фурнитурная мелочь: история пуговицы // Книжки, нотки и игрушки для Катюшки и Андрюшки. – 2017. – № 8. – С. 44–46.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мероприятия о пуговицах для детей 7–9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Птюшкина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Решаем глобальные проблемы: изменение климата: (библ. занятие) // Библиотека школы!. – 2017. – № 3 (51) (март). – С. 14–19.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19 (22 назв.).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Конспект командной игры для учащихся 5-х классов.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Сенчилова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Необыкновенный сундук: 21 ноября – Всемирный день приветствий // Книжки, нотки и игрушки для Катюшки и Андрюшки. – 2017. – № 8. – С. 41–43.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досугового мероприятия о приветствиях для детей 6–7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*Стрижко, Р.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– сладка, послушать сладко // Библиотека школы!. – 2017. – № 3 (51) (март). – С. 35–38.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мероприятия [для младших школьников].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*Чернышева, С.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Зимовка в лесу: представление в лицах // Книжки, нотки и игрушки для Катюшки и Андрюшки. – 2017. – № 8. – С. 54–55.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мероприятия о зимнем лесе для детей 6–7 лет.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Чурина, 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заинтересовать юных историей любимого города: познавательная прогулка для школьников по г. Красногорску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2017. – № 7.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С. 71–75.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Предложено описание пешеходной экскурсии по Красногорску Московской области, разработанной для знакомства учеников младших и средних классов с историческими достопримечательностями города.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Выставочная деятельность библиотек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Платонов, А.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Gif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-выставка: как создать // Современная библиотека. – 2017. – № 7. – С. 28–30.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Технология создания книжных мини-выставок в формате GIF.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Массовая работа библиотек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Ноготкова,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Кулинарные шедевры классиков: оригинальные рецепты блюд из произведений русских писателей: Н. Гоголь, И. Гончаров / Алла Ноготкова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2017. – № 7. – С. 76–79.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Начало: №№ 4, 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Представлены рецепты приготовления некоторых блюд, упомянутых на страницах произведений Н. В. Гоголя 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А. Гончарова.</w:t>
      </w: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*Сычева,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 центром притяжения // Независимый библиотечный адвокат. – 2017. – № 2. – С. 18–23.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Рассмотрен опыт подготовки и проведения библиотеками массовых мероприятий.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Внестационарное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обслуживание читателей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Концертный зал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колесит по селам // Дом культуры. – 2017. – № 8. – С. 26–30.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Тамбовской области запущен мобильный информационный автопоезд "Культура для всех", курсирующий по отдаленным населенным пунктам.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ресурсы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*Вольхина, 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Учет электронных изданий // Независимый библиотечный адвокат. – 2017. – № 2. – С. 63–65.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Разъясняются основные правила учета в библиотеках электронных изданий и документов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библиотеки</w:t>
      </w:r>
    </w:p>
    <w:p w:rsidR="00FF65D2" w:rsidRDefault="00FF65D2" w:rsidP="00FF65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5D2" w:rsidRDefault="00FF65D2" w:rsidP="00FF65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*Иванова,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Когда наступает эра электронных библиотек // Независимый библиотечный адвокат. – 2017. – № 2. – С. 24–28.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Рассмотрена проблема соблюдения авторского права при создании электронных библиотек.</w:t>
      </w:r>
    </w:p>
    <w:p w:rsidR="00FF65D2" w:rsidRDefault="00FF65D2" w:rsidP="00FF65D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65D2" w:rsidRDefault="00FF65D2" w:rsidP="00FF65D2">
      <w:pPr>
        <w:pStyle w:val="a4"/>
        <w:tabs>
          <w:tab w:val="left" w:pos="851"/>
        </w:tabs>
        <w:ind w:left="720"/>
        <w:jc w:val="both"/>
      </w:pPr>
      <w:r>
        <w:rPr>
          <w:rFonts w:ascii="Times New Roman" w:hAnsi="Times New Roman"/>
          <w:b/>
          <w:sz w:val="24"/>
        </w:rPr>
        <w:t xml:space="preserve">* </w:t>
      </w:r>
      <w:r>
        <w:rPr>
          <w:rFonts w:ascii="Times New Roman" w:hAnsi="Times New Roman"/>
          <w:sz w:val="24"/>
        </w:rPr>
        <w:t>– документ можно заказать по ЭДД корпорации МАРС (Межрегиональная аналитическая        роспись статей).</w:t>
      </w:r>
    </w:p>
    <w:p w:rsidR="00FF65D2" w:rsidRPr="00FF65D2" w:rsidRDefault="00FF65D2" w:rsidP="00FF65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2136BE" w:rsidRDefault="00FF65D2"/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1BE"/>
    <w:multiLevelType w:val="multilevel"/>
    <w:tmpl w:val="3ADC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D2"/>
    <w:rsid w:val="005F4C99"/>
    <w:rsid w:val="00984A66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65D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F65D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F65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65D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F65D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F65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ntb.ru/ntb/ntb/2017/8/NTB8_2017_%D0%905_6.pdf" TargetMode="External"/><Relationship Id="rId13" Type="http://schemas.openxmlformats.org/officeDocument/2006/relationships/hyperlink" Target="http://www.gpntb.ru/ntb/ntb/2017/9/NTB9_2017_%D0%905_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ntb.ru/ntb/ntb/2017/9/NTB9_2017_%D0%905_1.pdf" TargetMode="External"/><Relationship Id="rId12" Type="http://schemas.openxmlformats.org/officeDocument/2006/relationships/hyperlink" Target="http://sb.litera-ml.ru/assets/files/Fulltext/7-2017/3%20ob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b.litera-ml.ru/assets/files/Fulltext/7-2017/Kuznetsova_07_2017.pdf" TargetMode="External"/><Relationship Id="rId11" Type="http://schemas.openxmlformats.org/officeDocument/2006/relationships/hyperlink" Target="http://www.gpntb.ru/ntb/ntb/2017/8/NTB8_2017_%D0%905_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28837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ntb.ru/ntb/ntb/2017/8/NTB8_2017_%D0%905_8.pdf" TargetMode="External"/><Relationship Id="rId14" Type="http://schemas.openxmlformats.org/officeDocument/2006/relationships/hyperlink" Target="http://sb.litera-ml.ru/assets/files/Fulltext/7-2017/Chalova_07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4678</Words>
  <Characters>26666</Characters>
  <Application>Microsoft Office Word</Application>
  <DocSecurity>0</DocSecurity>
  <Lines>222</Lines>
  <Paragraphs>62</Paragraphs>
  <ScaleCrop>false</ScaleCrop>
  <Company/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1</cp:revision>
  <dcterms:created xsi:type="dcterms:W3CDTF">2017-11-21T12:49:00Z</dcterms:created>
  <dcterms:modified xsi:type="dcterms:W3CDTF">2017-11-21T12:50:00Z</dcterms:modified>
</cp:coreProperties>
</file>