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B0" w:rsidRPr="00522B56" w:rsidRDefault="007C08B0" w:rsidP="007C0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НАЦИОНАЛЬНАЯ БИБЛИОТЕКА УДМУРТСКОЙ РЕСПУБЛИКИ</w:t>
      </w:r>
    </w:p>
    <w:p w:rsidR="007C08B0" w:rsidRPr="00522B56" w:rsidRDefault="007C08B0" w:rsidP="007C0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ОТДЕЛ ИНФОРМАЦИОННО-БИБЛИОГРАФИЧЕСКОГО ОБСЛУЖИВАНИЯ</w:t>
      </w:r>
    </w:p>
    <w:p w:rsidR="007C08B0" w:rsidRPr="00522B56" w:rsidRDefault="007C08B0" w:rsidP="007C08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НОВЫЕ ДОКУМЕНТЫ ПО БИБЛИОТЕЧНОМУ ДЕЛУ</w:t>
      </w:r>
    </w:p>
    <w:p w:rsidR="007C08B0" w:rsidRPr="00522B56" w:rsidRDefault="007C08B0" w:rsidP="007C08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 1 (Январь)</w:t>
      </w:r>
    </w:p>
    <w:p w:rsidR="007C08B0" w:rsidRPr="00522B56" w:rsidRDefault="007C08B0" w:rsidP="007C08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 г.</w:t>
      </w:r>
    </w:p>
    <w:p w:rsidR="007C08B0" w:rsidRPr="00522B56" w:rsidRDefault="007C08B0" w:rsidP="007C08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2B56">
        <w:rPr>
          <w:rFonts w:ascii="Times New Roman" w:eastAsia="Times New Roman" w:hAnsi="Times New Roman"/>
          <w:sz w:val="20"/>
          <w:szCs w:val="20"/>
          <w:lang w:eastAsia="ru-RU"/>
        </w:rPr>
        <w:t xml:space="preserve">Библиографический список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книг и </w:t>
      </w:r>
      <w:r w:rsidRPr="00522B56">
        <w:rPr>
          <w:rFonts w:ascii="Times New Roman" w:eastAsia="Times New Roman" w:hAnsi="Times New Roman"/>
          <w:sz w:val="20"/>
          <w:szCs w:val="20"/>
          <w:lang w:eastAsia="ru-RU"/>
        </w:rPr>
        <w:br/>
        <w:t>статей из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журналов.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Включено </w:t>
      </w:r>
      <w:r w:rsidRPr="00845D68">
        <w:rPr>
          <w:rFonts w:ascii="Times New Roman" w:eastAsia="Times New Roman" w:hAnsi="Times New Roman"/>
          <w:sz w:val="20"/>
          <w:szCs w:val="20"/>
          <w:lang w:eastAsia="ru-RU"/>
        </w:rPr>
        <w:t xml:space="preserve">79 </w:t>
      </w:r>
      <w:r w:rsidRPr="00522B56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документов.</w:t>
      </w:r>
      <w:r w:rsidRPr="00522B56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522B5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Составитель: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Горева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О. Н.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Правовое регулирование библиотечной деятельности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Басов, С.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Закрыть или оставить - решают жители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C.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Басов, М. Аврамова //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45D6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845D6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2-6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Приведены результаты проведенного сотрудниками РНБ опроса методических служб центральных библиотек субъектов РФ о соблюдении в регионах Федерального закона № 151-ФЗ при принятии решений о реорганизации или ликвидации сельских библиотек. Дана оценка сложившейся ситуации в области трансформации библиотечной сети. Предложены методические рекомендации в помощь практической реализации данного закона.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Данченко, Д.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Право на поиск // Нез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ависимый библиотечный адвокат.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71-80.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проблемы информационной безопасности в библиотеке.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Сахаров, Н. А.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обязательного экземпляра в Российской Федерации: развитие и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новление // Библиотековедение.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№ 5.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493-497.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497 (5 назв.).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изменения, внесенные в 2016 году в систему обязательного экземпляра в Российской Федерации.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управление библиотечным делом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Зайцева, Л. Н.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Итоги Второго Всероссийского конкурса библиотечных инноваций // Вестник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иблиотечной Ассамблеи Евразии.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28-31.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Международное сотрудничество в области библиотечного дела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ИФЛА: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стратегический план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на 2016-2021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гг. // Современная библиотека.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88-92.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стратегические направления развития библиотечного дела, принятые Международной федерацией библиотечных ассоциаций и учреждений (ИФЛА) на 2016-2021 годы.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Стратегический план ИФЛА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6 - 2021 годы // Библиография.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145-146.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Международная федерация библиотечных организаций и учреждений (ИФЛА) опубликовала Ст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ратегический план ИФЛА на 2016 </w:t>
      </w:r>
      <w:r w:rsidRPr="009353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2021 годы, который включает четыре стратегических направления: "Библиотеки в обществе", "Информация и знание", "Культурное наследие", "Наращивание потенциала".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9353DB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9353DB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Общетеоретические вопросы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Лаврик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Л.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Тематика публикаций по теории и практике библиотечного дела в отечественной периодике / О. Л.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Лаврик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, М. А.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лешакова // Библиотековедение.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№ 5.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505-512.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511 (5 назв.).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Приводятся результаты исследования тематики публикаций в отечественной периодике как основа для изучения направлений развития библиотечного дела в России.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Социология книги, чтения и библиотек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Библионочь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 в Москве: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акты и выводы // Библиография.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144-145.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рассказывается об исследовании, в котором анализируется, как проходит всероссийская социально-культурная акция "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Библионочь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 в Москве. Результаты исследования будут использованы для оценки успешности культурных акций и программирования грядущих культурных событий.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Щетинина, 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Первое слово сына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"гаджет"?: итоги исследования "Год литературы в России: чтение в подр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остковой среде"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18-21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Представлены результаты регионального исследования чтения подростков, организованного Липецкой областной детской библиотекой.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Психология чтения. Психология библиотечной работы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Лукьянова, М. А.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 детского чтения и задачи детской книги в современной России с анализом репертуара развивающих книг для детей в издательстве "Мо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заика-Синтез" // Библиография.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90-119.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118-119.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изложены общетеоретические аспекты детского чтения и типологии детской книги, а также современное состояние и тенденции издания детских книг в России. Автор статьи дает характеристику развивающих изданий для детей в возрасте до 1 года, представленных в репертуаре специализированного российского издательства "Мозаика-Синтез". Анализируются книжные серии и проекты данного издательства, их основные особенности и место на книжном рынке.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Мелентьева, Ю. П.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 как планетарное явление (к постановке проблемы) // Вестник Библи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отечной Ассамблеи Евразии.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43-45.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45 (7 назв.).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феномене чтения и его проблемах.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Экономика библиотеки</w:t>
      </w:r>
    </w:p>
    <w:p w:rsidR="007C08B0" w:rsidRPr="00D7352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520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Руководство и управление библиотекой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Библиотечный маркетинг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Ашкенадзе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За информацию нужно платить // Неза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висимый библиотечный адвокат.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14-28.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платных услугах в библиотеке.</w:t>
      </w:r>
    </w:p>
    <w:p w:rsidR="007C08B0" w:rsidRP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библиотеки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Андреев, Д.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ЧОП для книги // Нез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ависимый библиотечный адвокат.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81-84.</w:t>
      </w:r>
    </w:p>
    <w:p w:rsidR="007C08B0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проблемы выбора частного охранного предприятия для охраны учреждений культуры, в частности библиотек.</w:t>
      </w:r>
    </w:p>
    <w:p w:rsidR="007C08B0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Библиотечные технологии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Протопопова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Сайт как инструмент кросс-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медийного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краеведения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12.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102-107.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Интернет-технологии</w:t>
      </w:r>
      <w:proofErr w:type="gram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работе библиотек.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Кадры библиотечных работников. Библиотечная профессия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Бруй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развития коммуникативной культуры библиотечно-информационного специалиста // Культурная жизнь Юга 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сии.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68-72.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http://elibrary.ru/contents.asp?titleid=8797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Развитие коммуникативной культуры - одна из важнейших проблем профессионального становления библиотечного специалиста. В статье раскрывается концепция развития, базирующаяся на положениях гуманистической теории личности и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акмеологии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как науки, исследующей пути и способы достижения вершин профессионального мастерства. Названы предпосылки, закономерности и принципы развития коммуникативной культуры, предложена технология ее практической реализации. 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Бруй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Свойства личности библиотекаря в системе его коммуникативной культуры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Культурная жизнь Юга России.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57-62.</w:t>
      </w:r>
      <w:r w:rsidRPr="0078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http://elibrary.ru/contents.asp?titleid=8797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Эффективность библиотечного общения во многом зависит от коммуникативного потенциала его субъектов. Личностные качества библиотечного специалиста, обусловливающие успех коммуникативной деятельности, требуют к себе пристального внимания исследователей. В статье приведены результаты анкетирования сотрудников ряда библиотек г. Москвы. Даются краткие характеристики коммуникативных свойств, которые были отмечены библиотечными специалистами как присущие им и способствующие успешности их профессиональной деятельности. 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Васильев, А.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Профстандарты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станут обязательными // Нез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ависимый библиотечный адвокат.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29-31.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Рассматривается применение профессиональных стандартов, затрагивающих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том числе и библиотечное дело.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Сеничева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М.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Принимаем на работу студента-практиканта // Нез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ависимый библиотечный адвокат.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32-49.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Представлены действия руководителя библиотеки при приеме на работу студента-практиканта.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Середа, Е.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Аттестация как искусство // Нез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ависимый библиотечный адвокат.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353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41-44.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общие правила проведения и оформления аттестации сотрудников библиотек.</w:t>
      </w:r>
    </w:p>
    <w:p w:rsidR="007C08B0" w:rsidRP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образование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Бубекина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Дистанционное обучение в библиотеках: информационный обзор электронных источников // Вестник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иблиотечной Ассамблеи Евразии.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3.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39-42.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42 (11 назв.).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История дистанционного обучения.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Дударева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Б.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дистанцион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ого образования в Учебном центре Российской государственной библиотеки: от концепции к реализации // Вестник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иблиотечной Ассамблеи Евразии.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37-38.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работы учебного центра послевузовского и дополнительного профессионального образования специалистов РГБ.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Мытько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Соотношение понятий «компетенция» и «компетентность» в высшем библиотечном образовании // Культурная жизнь Юга Росс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72-75.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8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http://elibrary.ru/contents.asp?titleid=8797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раскрыта сущность понятий «компетенция», «компетентность», проанализированы данные определения с точек зрения разных исследователей. Выявлены отличия и сходства в определении этих понятий. Сделан общий вывод о смысловом содержании компетенции и компетентности. 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Новые технологии в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библиотечно-информационной практике и подготовке кадров: тезисы выступлений IX научно-практической конференции и материалы VII краевого межведомственного конкурса "Молодые в библиотечном деле" (в рамках межрегиональной научно-практической конференции "Роль библиотек в информационном обеспечении образовательной и научной деятельности"), [23-24 апреля 2014 г., Пермь] / Министерство культуры, молодежной политики и массовых коммуникаций Пермского края, ФГБОУ ВПО "Пермская государственная академия искусств и культуры", ГКБУК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"Пермская государственная ордена "Знак почета" краевая универсальная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им. А. М. Горького"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; [соста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витель Т. В. Виноградова; ответст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за выпуск Л. С. Ведерникова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;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едисловие Т. В. Виноградовой].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Пермь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: ГКУК "ПГКУБ им. А. М. Горького", 2014. - 98 с. : ил., табл.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21 см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Тургаев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С.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кадров в библиотечно-информационной сфере (опыт Санкт-Петербургского государственного института культуры) // Библиотековедение. - 2016. - 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 65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, № 5. - С. 487-492.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Анализируется современное состояние и проблемы подготовки кадров по направлению "Библиотечно-информационная деятельность".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Выделяются основные проблемы: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работа с абитуриентами и студентами, ответственность работодателей за целевую подготовку, трудоустройство выпускников, частая смена образовательных стандартов, отсутствие профессионального стандарта "Специалист библиотечно-информационной деятельности" и др.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Этика библиотекаря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Езова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С. А.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Этика библиотечного общения // Вестник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иблиотечной Ассамблеи Евразии.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49-51.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роли профессиональной этики в библиотечной коммуникации.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сеть. Типы библиотек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Научные библиотеки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Свирюкова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В. Г.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Инновации в организации справочно-библиографического обслуживания в научной библиотеке // Вестник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иблиотечной Ассамблеи Евразии.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25-27.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27 (7 назв.).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Опыт </w:t>
      </w:r>
      <w:proofErr w:type="gram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работы справочной службы Государственной публичной научно-технической библиотеки Сибирского отделения РАН</w:t>
      </w:r>
      <w:proofErr w:type="gram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Национальные библиотеки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Тенсина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Читатели пожилого возраста: современные аспекты сотрудничества / Т. В.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Тенсина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Е. Ю.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Олина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// Вестник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иблиотечной Ассамблеи Евразии.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63-64.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работы Национальной библиотеки Удмуртской республики с такой категорией читателей как пожилые люди.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Областные и краевые библиотеки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"Картина в библиотеке"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44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Электронная выставка картины П.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Кончаловского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"Всякие цветы (Натюрмо</w:t>
      </w:r>
      <w:proofErr w:type="gram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рт с цв</w:t>
      </w:r>
      <w:proofErr w:type="gram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етами и лейкой) ", организованная Новгородской областной универсальной научной библиотекой в рамках проекта Музея русского импрессионизма "Картина в библиотеке".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Конина,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 А.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Онлайн-обслуживание удаленных запросов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30-34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Разработка и внедрение онлайн-услуг для удаленных пользователей в Мурманской государственной областной универсальной научной библиотеке.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Левченко, А.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Скобари не лыком шиты. Ч. 2. Экскурсионные тропы //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73-75. </w:t>
      </w:r>
      <w:r w:rsidRPr="005D6C2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 Начало: № 6.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Приведены некоторые материалы сборника методических рекомендаций по участию библиотек в развитии местного туризма, подготовленного Псковской ОУНБ для библиотек области: перечень направлений деятельности Информационного центра культурного туризма, созданного на базе библиотеки, информация о практике формирования ресурсов и реализации библиотеками информационного сопровождения туристической деятельности.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Нижник</w:t>
      </w:r>
      <w:proofErr w:type="spellEnd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Рабочий кабинет для цифрового поколения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56-57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9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http://sb.litera-ml.ru/assets/files/Fulltext/8-2016/Niznik_8_16.pdf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Организация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коворкинг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-площадки "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КультураУчебаБиблиотека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 на базе Крымской республиканской универсальной научной библиотеки им. И. Я. Франко.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Новохат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ская, Я.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Мультимедиа в 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подмогу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28-29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 и проведение мультимедийных мероприятий в Крымской республиканской универсальной научной библиотеке им. И. Я. Франко.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Сыромя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тникова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С. С.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 в эфире / С. С.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Сыромятникова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, П. И. Бед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// Современная библиотека.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27.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Сотрудничество Центра поддержки и развития чтения Самарской областной универсальной научной библиотеки с </w:t>
      </w:r>
      <w:proofErr w:type="gram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интернет-радиостанциями</w:t>
      </w:r>
      <w:proofErr w:type="gram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Массовые библиотеки. Централизованные библиотечные системы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Горохова, Н. В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Подари мне чтение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66-68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Реализация Центральной городской библиотекой им. Л. Н. Толстого г. Тулы проекта "Подари мне чтение доброе", направленного на социальную поддержку детей с ограниченными возможностями здоровья.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Даурен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бекова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Д. А.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Многоцветье культуры Русского мира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45-53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10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http://sb.litera-ml.ru/assets/files/Fulltext/8-2016/Daurenbekova_8_16.pdf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Международного молодежного интерактивного фестиваля "Многоцветье культуры Русского мира", организованного Хасавюртовской центральной городской библиотекой им. Расула Гамзатова.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Игнатова, Н.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На троллейбусе по городу: культурные маршруты библиотеки //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76-77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Приведены характеристики культурно-познавательных экскурсионных маршрутов, организованных Туристско-информационным центром Курганской библиотечно-информационной системы. Освещены вопросы их разработки и проведения.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Маликова, Н.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В избиратели пойду, пусть меня научат: деятельность библиотеки по правовому воспитанию молодежи //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26-30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Представлена работа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Новоалтайской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центральной городской библиотеки и ее филиалов по формированию правовой культуры подростков и молодежи.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Пахом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ова, Е. А.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"Последний бастион" истинных ценностей // Современная библиотека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8-13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Беседа о проблемах модернизации и развития библиотек с директором Библиотеки № 8 им. А. П. Чехова Централизованной библиотечной системы Центрального административного округа г. Москвы Е. А. Пахомовой.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Тупота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Т.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Библиовелопробег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: зеленый свет литературе!: участие в международной программе //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22-25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Описана история организации и практика проведения Калининградской центральной городской библиотекой ежегодного велопробега "Библиотеки в движении", который является частью европейской программы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Cycling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for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libraries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решает задачи привлечения к чтению молодежи и обмена профессиональным опытом.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Тютрина</w:t>
      </w:r>
      <w:proofErr w:type="spellEnd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 А.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 дней из жизни фестиваля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58-61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Мероприятия Централизованной библиотечной системы г. Усолье-Сибирское, прошедшие в рамках фестиваля "Книга + Кино".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Сельские библиотеки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Кораблина, Е.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Заветная мечта, или Зачем необходим проект: продвижение сельской библиотеки с помощью креативных идей //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9-11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Показана проектная деятельность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Моторской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сельской библиотеки, ее содержание и результативность.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Разорвин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А.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Профилирование: взгляд 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: опыт формирования образа учреждения в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тном сообществе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53-55.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краеведческ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ой и мемориальной деятельности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авленковских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библиотек Пермского края, как направлений их профилирования.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Чарикова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Т.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Солнечные будни сибирской стороны //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43-46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направлений и форм работы с различными категориями пользователей Солнечной модельной библиотеки.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Юношеские библиотеки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Лобова, В.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"Подними голову!" к звездам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41-43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Библиотечные мероприятия Липецкой областной юношеской библиотеки, прошедшие в рамках проекта "Россия: рождение космической эры".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Детские библиотеки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Иванова, Е.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Образовательный сетевой проект VS формальная система повышения квалификации: конспект доклада Е.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Смутневой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форуме "Крым-2016" в исполнении восторженного слушателя / Е. В. Иванова, Е. Г.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Смутнева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ека в школе - Первое сентября.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9/10 (342).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16-20.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Соавтры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статьи рассказывают о сетевых проектах Новосибирской областной детской библиотеки им. М. Горького "Классика в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неформате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 и "Книжный шкаф поколения "NEXT".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Петрова, И.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Семь чудес нашего города: знакомство юных книголюбо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 традициями края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60-64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реализуемых Челябинской детской библиотекой краеведческих проектов, направленных на патриотическое воспитание юных читателей через их эстетическое развитие.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Туловьева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А.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Медийные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продукты для удаленного пользователя: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библиостудия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ПроЧтение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". Занятие 3. Веселые истории: электронная литературная игра с элементами чтения //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31-33.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 Начало: №№ 3, 4, 5.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игры по творчеству Эдуарда Успенского, содержащей также вопросы литературного кроссворда по другим произведениям детской литературы: из практики проведения Ярославской центральной детской библиотеки в рамках программы "Летнее чтение".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Школьные библиотеки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Почему нужны библиотекари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школах?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// Библиотека в школе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сентября.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925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9/10 (342).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21-22.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приводит к выводу, что библиотекари в век онлайн-технологий остаются важнейшими посредниками между учеником и потоком информации, именно они обучают навыкам поиска информации и служат проводниками на первом этапе пути юных к качественной исследовательской работе.</w:t>
      </w:r>
      <w:proofErr w:type="gramEnd"/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Библиотеки для слепых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Арсентьева, В.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Мобильные устройства: помощь незрячим читателям (по материалам исследования) / В. В. Арсентьева, С. Ю.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Уймин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// Вестник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иблиотечной Ассамблеи Евразии.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67-69.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Результаты исследования "Использование мобильных устройств инвалидами по зрению", проведенного Свердловской областной специализированной библиотекой для слепых.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Григорьева, Л. И.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Радиопередача: приоткроем завесу тьмы!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54-55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Сотрудники Смоленской областной специальной библиотеки для слепых организуют радиовещание для инвалидов по зрению.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деятельности библиотек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Левченко, А.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Скобари не лык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шиты. Ч. 1. "Псковский край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турис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 просто рай"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65-68.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 следует.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Представлены методические рекомендации по организации работы библиотек как информационных центров культурного туризма, подготовленные Псковской ОУНБ для библиотек области. Приведены некоторые материалы сборника: интересные факты о Псковской области, сведения о развитии в ней туризма, перечень разработанных областной библиотекой маршрутов, обозначение места библиотеки в инфраструктуре туризма.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 библиотек в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информационном обеспечении образовательной и научной деятельности: материалы межрегиональной научно-практической конференции (Пермь, 23-24 апреля 2014 г.) / Министерство культуры, молодежной политики и массовых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коммуникаций Пермского края, Пермская государственная академия искусства и культуры, Пермская государственная краевая универсальная библиотека им. А. М. Горького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[редакционная коллегия: Е. М.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вступительная статья Н. С. Хохряковой].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Пермь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ПГАИК,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014.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331 с. : ил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. ; 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21 см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Чадова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Методическое обеспечение этнокультурной деятельности общедоступных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иблиотек // Библиотековедение.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№ 5.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499-504.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502-503 (27 назв.).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Проанализировано современное методическое обеспечение этнокультурной деятельности общедоступных библиотек. Раскрыты его основные направления: издание методических материалов, проведение научных конференций и семинаров. Дана характеристика сформированной теоретической базы, позволяющей определять дальнейшие пути развития этнокультурной деятельности библиотек.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Научно-методическая работа библиотек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помощь организации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научно-методической деятельности центральной библиотеки субъекта Российской Федерации: документы и материалы / Российская национальная библиотека, Научно-методический отдел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[авт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оры-составители: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С. Басов и др.; под редакцией С. Басова].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национальная библиотека, 2016.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56 с.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20 см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Издательская деятельность библиотек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Клименченко, Н.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Тему буклетов определяют читатели: выпуск библиотечных изд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аний малых форм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37-39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Обозначена важность и освещена практика выпуска библиотечной печатной продукции как формы рекламно-информационной и просветительской работы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Бутурлиновской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центральной районной библиотеки.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Библиотечная реклама и паблик </w:t>
      </w: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рилейшнз</w:t>
      </w:r>
      <w:proofErr w:type="spellEnd"/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Кравченко, Е.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Для чего нужна бренд-стратегия?: формирование положительного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раза библиотеки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2-5.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Обзор деятельности библиотек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Оконешниковского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района Омской области, направленной на формирование и продвижение их имиджа.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библиотечного обслуживания читателей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Иванова,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ЦОД: реальные возможно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 // Современная библиотека.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70-71.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 работы центров общественного доступа в библиотеках Мурманской области.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Шеламова</w:t>
      </w:r>
      <w:proofErr w:type="spellEnd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Г. Н.</w:t>
      </w:r>
      <w:r w:rsidRPr="00786F4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это стало делом семейным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86F45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72-75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Деятельность библиотек г. Ельца по продвижению семейного чтения.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детьми и подростками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Башманова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proofErr w:type="gram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Почему подростки редко чем увлекаются: работа сельской библиотеки по социализации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таршеклассников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EF1FA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21-23.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Освещена предыстория реализации и описаны мероприятия проекта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Подзьской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библиотеки, направленного на организацию досуга сельских подростков и приобщение их к чтению.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Ильина,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Большие права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маленьким. Занятие 4. Трудиться школьники идут! / Г. Ильина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Непомнящих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32-34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рис.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 Начало: №№ 4-6.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занятия о правах детей на образование и получение информации, разработанного на основе книги Светланы Лавровой "Первоклассные истории о правах" и, кроме основного текста по теме, включающего игровые задания на внимательность и сообразительность: из практики проведения Национальной библиотеки Республики Саха.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Павлова, 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Каждому ребенку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царство сказок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24-25</w:t>
      </w:r>
      <w:proofErr w:type="gram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фот.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Описаны мероприятия по повышению интереса детей к литературе посредством объединения чтения с художественным творчеством: из практики реализации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Тюрлеминской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сельской библиотеки.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незащищенными слоями населения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Аракчеева, Н.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Как сделать библиотеку доступной для инвалидов // Справочник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 учреждения культуры.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12.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96-101.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работы с инвалидами Российской государственной детской библиотеки.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Капистка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 ограничений станет меньше!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36-40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11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http://sb.litera-ml.ru/assets/files/Fulltext/8-2016/Kapistka_8_16.pdf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Организация библиотечного пространства для маломобильных читателей в Центральной городской библиотеке им. А. М. </w:t>
      </w:r>
      <w:proofErr w:type="gram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Каутского</w:t>
      </w:r>
      <w:proofErr w:type="gram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ЗАТО Александровск.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Меньщикова, С. П.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Инновации российских библиотек в работе с пользователями пожилого возраста и с ограниченными возможностями здоровья // Вестник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иблиотечной Ассамблеи Евразии.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7663B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65-67.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Массовая работа библиотек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Коновалова, И.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Встреча с автором на родине "Ревизора":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-игра по мотивам произведен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Н. В. Гоголя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69-74.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74 (3 назв.).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Предложен сценарий мероприятия в форме увлекательного путешествия по страницам произведений русского писателя.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Суханова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В. Н.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Назад в эпоху "девчат"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93-95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12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http://sb.litera-ml.ru/assets/files/Fulltext/8-2016/Sukhanova_8_16.pdf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рамках Фестиваля кузнечного мастерства "Огни Гефеста" сотрудники Центральной городской библиотеки г. Соликамска провели ряд мероприятий, посвященных советским кинокомедиям.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Библиотечные фонды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Учет библиотечных фондов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Кубарев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О.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Бюджетный учет библиотечного фонда // Нез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ависимый библиотечный адвокат.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66-70.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Рассматривается порядок бухгалтерского </w:t>
      </w:r>
      <w:proofErr w:type="gram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учете</w:t>
      </w:r>
      <w:proofErr w:type="gram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библиотечного фонда.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Каталогизация. Библиотечные каталоги.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Вислый</w:t>
      </w:r>
      <w:proofErr w:type="gramEnd"/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 И.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RUSMARC ничего не угрожает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18-21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13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http://sb.litera-ml.ru/assets/files/Fulltext/8-2016/TEMA_Visliy_8_16.pdf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Беседа с директором Российской национальной библиотеки А. И. Вислым о проблемах корпоративной каталогизации в формате RUSMARC.</w:t>
      </w:r>
    </w:p>
    <w:p w:rsidR="007C08B0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Опрос редакции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вопросы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экспертам / Б. Р. Логинов [и др.]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22-26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14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http://sb.litera-ml.ru/assets/files/Fulltext/8-2016/TEMA_Loginov_8_16.pdf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http://sb.litera-ml.ru/assets/files/Fulltext/8-2016/TEMA_Kalenov_8_16.pdf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C08B0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http://sb.litera-ml.ru/assets/files/Fulltext/8-2016/TEMA_Zlobinskaya+Maskhulia+Selivanova_8_16.pdf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http://sb.litera-ml.ru/assets/files/Fulltext/8-2016/TEMA_Verzilov+Shraiberg_8_16.pdf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Ведущие библиотечные эксперты ответили на вопросы редакции о целесообразности замены национального формата RUSMARC на зарубежные аналоги.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Скворцов,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 RUSMARC и новая конъюнктура библиотечной политики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15-17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6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18" w:history="1">
        <w:r w:rsidRPr="00920F3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http://sb.litera-ml.ru/assets/files/Fulltext/8-2016/TEMA_Skvortsov_8_16.pdf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 статьи описывает современное положение дел в российской каталогизации, озвучивает проблемы связанные с использованием национального машиночитаемого формата RUSMARC.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ресурсы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Бабич, И. В.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Тематические ресурсы на сайтах региональных российских библиотек // Биб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лиотековедение.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№ 5.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531-538.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535-536 (27 назв.).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Представленные на сайтах библиотек тематические ресурсы, в формате баз данных, библиографиче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ских указателей, а также коллекц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ий электронных библиотек, рассматриваются в контексте характеристики стратегий, ориентированных на сохранение социальной и культурной роли библиотек в современном региональном пространстве.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библиотеки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Продолжается работа над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НЭБ // Библиография.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146-159.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публикуются тексты проектов положений по вопросам формирования электронного каталога Национальной электронной библиотеки (НЭБ), по требованиям к форматам объектов НЭБ и о порядке доставки обязательных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экзмепляров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печатных документов в электронной форме, в том числе для включения в НЭБ.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Савицкая, Т. Е.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Google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Search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и альтернативный опыт формирования электронных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иблиотек // Библиотековедение.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2016:.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№ 5.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522-530.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527-528 (28 назв.).</w:t>
      </w:r>
    </w:p>
    <w:p w:rsidR="007C08B0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Анализируется роль крупнейшего корпоративного хранилища информации с подчиненной функцией платного доступа, в выработке новой институциональной парадигмы электронных библиотек. Рассмотрен альтернативный опыт формирования и функционирования ряда зарубежных электронных библиотек.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8B0" w:rsidRP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дело за рубежом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Библиотека Международного Комитета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 Креста // Вестник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иблиотечной Ассамблеи Евразии.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С. 52-54.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История создания библиотеки Международного Комитета Красного Креста.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Игумнова, Н. П.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 в полиэтнической среде: международный и российс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кий опыт // Библиотековедение.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№ 5.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569-574.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574 (21 назв.).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Рассматривается практика работы зарубежных и российских библиотек в полиэтнической среде в контексте развития новых направлений библиотековедения.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дело в отдельных странах</w:t>
      </w:r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56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Кашкар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П.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Прогулочные коляски, шерстяной змей и... // Современная библиотека.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76-81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56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 w:rsidRPr="008568E1">
        <w:t xml:space="preserve"> </w:t>
      </w:r>
      <w:hyperlink r:id="rId19" w:history="1">
        <w:r w:rsidRPr="00920F32">
          <w:rPr>
            <w:rStyle w:val="a3"/>
            <w:rFonts w:ascii="Times New Roman" w:hAnsi="Times New Roman"/>
            <w:sz w:val="24"/>
            <w:szCs w:val="24"/>
          </w:rPr>
          <w:t>http://sb.litera-ml.ru/assets/files/Fulltext/8-2016/Kashkarov_8_16.pdf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 работы библиотек в Финляндии.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Харченко, Т. 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Открываем сокровища коллекций: эффективные формы привлечения детей к классической литературе //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66-69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Описаны мероприятия детских библиотек Казахстана по привлечению детей в библиотеку и приобщению их к литературе, по организации летнего чтения.</w:t>
      </w: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Библиография. </w:t>
      </w: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Библиографоведение</w:t>
      </w:r>
      <w:proofErr w:type="spellEnd"/>
    </w:p>
    <w:p w:rsidR="007C08B0" w:rsidRPr="00522B56" w:rsidRDefault="007C08B0" w:rsidP="007C08B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Леликова, Н. К.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Зарубежная и отечественная библиографическая деятельность: современные тенденции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// Библиотековедение.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№ 5.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513-521.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.: с. 519-520 (16 назв.).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рассматриваются и сопоставляются основные тенденции развития зарубежной библиографической деятельности, регламентируемой Секцией библиографии ИФЛА, и отечественной.</w:t>
      </w:r>
    </w:p>
    <w:p w:rsidR="007C08B0" w:rsidRPr="00522B56" w:rsidRDefault="007C08B0" w:rsidP="007C0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Нещерет</w:t>
      </w:r>
      <w:proofErr w:type="spellEnd"/>
      <w:r w:rsidRPr="00522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М. Ю.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Путеводители по </w:t>
      </w:r>
      <w:proofErr w:type="spellStart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интернет-ресурсам</w:t>
      </w:r>
      <w:proofErr w:type="spellEnd"/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: их назначение в библиотечно-информационном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обслуживании // Библиография.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2016.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5. </w:t>
      </w:r>
      <w:r w:rsidRPr="004810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68-78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8B0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522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рассказывается об особенностях создания и использования "путеводителей" по </w:t>
      </w:r>
      <w:proofErr w:type="spellStart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интернет-ресурсам</w:t>
      </w:r>
      <w:proofErr w:type="spellEnd"/>
      <w:r w:rsidRPr="00522B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(для ориентирования пользователя в источниках информации) в российских и зарубежных библиотеках.</w:t>
      </w:r>
    </w:p>
    <w:p w:rsidR="007C08B0" w:rsidRPr="00522B56" w:rsidRDefault="007C08B0" w:rsidP="007C08B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8B0" w:rsidRDefault="007C08B0" w:rsidP="007C08B0">
      <w:pPr>
        <w:pStyle w:val="a4"/>
        <w:tabs>
          <w:tab w:val="left" w:pos="851"/>
        </w:tabs>
        <w:ind w:left="720"/>
        <w:jc w:val="both"/>
      </w:pPr>
      <w:r>
        <w:rPr>
          <w:rFonts w:ascii="Times New Roman" w:hAnsi="Times New Roman"/>
          <w:b/>
          <w:sz w:val="24"/>
        </w:rPr>
        <w:t xml:space="preserve">* </w:t>
      </w:r>
      <w:r>
        <w:rPr>
          <w:rFonts w:ascii="Times New Roman" w:hAnsi="Times New Roman"/>
          <w:sz w:val="24"/>
        </w:rPr>
        <w:t>- документ можно заказать по ЭДД корпорации МАРС (Межрегиональная аналитическая        роспись статей).</w:t>
      </w:r>
    </w:p>
    <w:p w:rsidR="007C08B0" w:rsidRDefault="007C08B0" w:rsidP="007C08B0">
      <w:pPr>
        <w:spacing w:after="0"/>
      </w:pPr>
    </w:p>
    <w:p w:rsidR="002136BE" w:rsidRDefault="007C08B0">
      <w:bookmarkStart w:id="0" w:name="_GoBack"/>
      <w:bookmarkEnd w:id="0"/>
    </w:p>
    <w:sectPr w:rsidR="002136BE" w:rsidSect="00BE45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5C9"/>
    <w:multiLevelType w:val="multilevel"/>
    <w:tmpl w:val="7426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0"/>
    <w:rsid w:val="005F4C99"/>
    <w:rsid w:val="007C08B0"/>
    <w:rsid w:val="009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08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7C08B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7C08B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08B0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7C08B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7C08B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titleid=8797" TargetMode="External"/><Relationship Id="rId13" Type="http://schemas.openxmlformats.org/officeDocument/2006/relationships/hyperlink" Target="http://sb.litera-ml.ru/assets/files/Fulltext/8-2016/TEMA_Visliy_8_16.pdf" TargetMode="External"/><Relationship Id="rId18" Type="http://schemas.openxmlformats.org/officeDocument/2006/relationships/hyperlink" Target="http://sb.litera-ml.ru/assets/files/Fulltext/8-2016/TEMA_Skvortsov_8_16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library.ru/contents.asp?titleid=8797" TargetMode="External"/><Relationship Id="rId12" Type="http://schemas.openxmlformats.org/officeDocument/2006/relationships/hyperlink" Target="http://sb.litera-ml.ru/assets/files/Fulltext/8-2016/Sukhanova_8_16.pdf" TargetMode="External"/><Relationship Id="rId17" Type="http://schemas.openxmlformats.org/officeDocument/2006/relationships/hyperlink" Target="http://sb.litera-ml.ru/assets/files/Fulltext/8-2016/TEMA_Verzilov+Shraiberg_8_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b.litera-ml.ru/assets/files/Fulltext/8-2016/TEMA_Zlobinskaya+Maskhulia+Selivanova_8_16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8797" TargetMode="External"/><Relationship Id="rId11" Type="http://schemas.openxmlformats.org/officeDocument/2006/relationships/hyperlink" Target="http://sb.litera-ml.ru/assets/files/Fulltext/8-2016/Kapistka_8_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.litera-ml.ru/assets/files/Fulltext/8-2016/TEMA_Kalenov_8_16.pdf" TargetMode="External"/><Relationship Id="rId10" Type="http://schemas.openxmlformats.org/officeDocument/2006/relationships/hyperlink" Target="http://sb.litera-ml.ru/assets/files/Fulltext/8-2016/Daurenbekova_8_16.pdf" TargetMode="External"/><Relationship Id="rId19" Type="http://schemas.openxmlformats.org/officeDocument/2006/relationships/hyperlink" Target="http://sb.litera-ml.ru/assets/files/Fulltext/8-2016/Kashkarov_8_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.litera-ml.ru/assets/files/Fulltext/8-2016/Niznik_8_16.pdf" TargetMode="External"/><Relationship Id="rId14" Type="http://schemas.openxmlformats.org/officeDocument/2006/relationships/hyperlink" Target="http://sb.litera-ml.ru/assets/files/Fulltext/8-2016/TEMA_Loginov_8_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4476</Words>
  <Characters>25515</Characters>
  <Application>Microsoft Office Word</Application>
  <DocSecurity>0</DocSecurity>
  <Lines>212</Lines>
  <Paragraphs>59</Paragraphs>
  <ScaleCrop>false</ScaleCrop>
  <Company/>
  <LinksUpToDate>false</LinksUpToDate>
  <CharactersWithSpaces>29932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1</cp:revision>
  <dcterms:created xsi:type="dcterms:W3CDTF">2017-09-19T07:38:00Z</dcterms:created>
  <dcterms:modified xsi:type="dcterms:W3CDTF">2017-09-19T07:39:00Z</dcterms:modified>
</cp:coreProperties>
</file>